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4934A">
      <w:pPr>
        <w:spacing w:line="380" w:lineRule="exact"/>
        <w:rPr>
          <w:rFonts w:hint="eastAsia"/>
          <w:b/>
          <w:bCs/>
          <w:sz w:val="28"/>
          <w:szCs w:val="28"/>
        </w:rPr>
      </w:pPr>
      <w:bookmarkStart w:id="0" w:name="OLE_LINK3"/>
      <w:r>
        <w:rPr>
          <w:rFonts w:hint="eastAsia" w:ascii="宋体" w:hAnsi="宋体" w:cs="宋体"/>
          <w:b/>
          <w:bCs/>
          <w:sz w:val="32"/>
          <w:szCs w:val="32"/>
        </w:rPr>
        <w:t>附件3：</w:t>
      </w:r>
      <w:r>
        <w:rPr>
          <w:rFonts w:hint="eastAsia"/>
          <w:b/>
          <w:bCs/>
          <w:sz w:val="28"/>
          <w:szCs w:val="28"/>
        </w:rPr>
        <w:t>设备目录汇总表：</w:t>
      </w:r>
      <w:bookmarkEnd w:id="0"/>
    </w:p>
    <w:p w14:paraId="306DBE5C">
      <w:pPr>
        <w:spacing w:line="380" w:lineRule="exact"/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手术室设备及附件一批</w:t>
      </w:r>
    </w:p>
    <w:tbl>
      <w:tblPr>
        <w:tblStyle w:val="2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692"/>
        <w:gridCol w:w="578"/>
        <w:gridCol w:w="656"/>
        <w:gridCol w:w="4655"/>
      </w:tblGrid>
      <w:tr w14:paraId="7CC75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05B14">
            <w:pPr>
              <w:keepNext w:val="0"/>
              <w:keepLines w:val="0"/>
              <w:pageBreakBefore w:val="0"/>
              <w:tabs>
                <w:tab w:val="left" w:pos="1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项目号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4C6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设备名称</w:t>
            </w:r>
          </w:p>
        </w:tc>
        <w:tc>
          <w:tcPr>
            <w:tcW w:w="3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F0E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数量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109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单位</w:t>
            </w:r>
          </w:p>
        </w:tc>
        <w:tc>
          <w:tcPr>
            <w:tcW w:w="27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20B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主要需求</w:t>
            </w:r>
          </w:p>
        </w:tc>
      </w:tr>
      <w:tr w14:paraId="6138D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72F32">
            <w:pPr>
              <w:keepNext w:val="0"/>
              <w:keepLines w:val="0"/>
              <w:pageBreakBefore w:val="0"/>
              <w:tabs>
                <w:tab w:val="left" w:pos="1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01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高频电刀</w:t>
            </w: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B5A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065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套</w:t>
            </w:r>
          </w:p>
        </w:tc>
        <w:tc>
          <w:tcPr>
            <w:tcW w:w="4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76ACF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本机输出全悬浮，具有两个相互独立和隔离的CF型防除颤应用部分（单极和双极）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  <w:p w14:paraId="6A75F49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本机用于需要切割和/或凝血的各类外科手术，包括普外、泌尿、妇科、肛肠、骨科、胸外、心脏、肿瘤等科别，配以合适附件还可应用于内窥镜、腹腔镜、膀胱镜等手术。</w:t>
            </w:r>
          </w:p>
          <w:p w14:paraId="68B3120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采用断线自检技术，全程对极板连线进行检测，一旦发现断线情形，立即发出声光报警。</w:t>
            </w:r>
          </w:p>
          <w:p w14:paraId="20E3A56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具有单极纯切、混切1、混切2、混切3、单极软凝、点凝、面凝和双极标准凝（普凝）、强凝等9个工作模式。</w:t>
            </w:r>
          </w:p>
          <w:p w14:paraId="47BC989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本机采用五路输出：两个脚控输出、两个手控输出、一个双极脚控输出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</w:tc>
      </w:tr>
      <w:tr w14:paraId="4B116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9E31D">
            <w:pPr>
              <w:keepNext w:val="0"/>
              <w:keepLines w:val="0"/>
              <w:pageBreakBefore w:val="0"/>
              <w:tabs>
                <w:tab w:val="left" w:pos="1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90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电动手术床</w:t>
            </w: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ADB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753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套</w:t>
            </w:r>
          </w:p>
        </w:tc>
        <w:tc>
          <w:tcPr>
            <w:tcW w:w="4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83562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手术床采用电动液压动力系统，可电动调节实现台面升降、头脚倾、左右倾、背板上下折、解锁锁定、平移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  <w:p w14:paraId="6D2CD0B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手术床具备多种电动控制方式，包括线控器、无线遥控器、备用面板、脚踏开关。</w:t>
            </w:r>
          </w:p>
          <w:p w14:paraId="1066747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手术床可一键预设体位：正、反屈曲位，同时具备一键0位功能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  <w:p w14:paraId="059B918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手术床配置腰桥和平移功能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  <w:p w14:paraId="7521D1D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满足手术室的各种情况使用。</w:t>
            </w:r>
          </w:p>
        </w:tc>
      </w:tr>
    </w:tbl>
    <w:p w14:paraId="4B1E9946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麻醉手术吊塔</w:t>
      </w:r>
      <w:bookmarkStart w:id="1" w:name="_GoBack"/>
      <w:bookmarkEnd w:id="1"/>
    </w:p>
    <w:tbl>
      <w:tblPr>
        <w:tblStyle w:val="2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692"/>
        <w:gridCol w:w="578"/>
        <w:gridCol w:w="656"/>
        <w:gridCol w:w="4655"/>
      </w:tblGrid>
      <w:tr w14:paraId="17C38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243C2">
            <w:pPr>
              <w:keepNext w:val="0"/>
              <w:keepLines w:val="0"/>
              <w:pageBreakBefore w:val="0"/>
              <w:tabs>
                <w:tab w:val="left" w:pos="1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项目号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EE7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设备名称</w:t>
            </w:r>
          </w:p>
        </w:tc>
        <w:tc>
          <w:tcPr>
            <w:tcW w:w="3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877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数量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DD8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单位</w:t>
            </w:r>
          </w:p>
        </w:tc>
        <w:tc>
          <w:tcPr>
            <w:tcW w:w="27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F98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主要需求</w:t>
            </w:r>
          </w:p>
        </w:tc>
      </w:tr>
      <w:tr w14:paraId="4A358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96250">
            <w:pPr>
              <w:keepNext w:val="0"/>
              <w:keepLines w:val="0"/>
              <w:pageBreakBefore w:val="0"/>
              <w:tabs>
                <w:tab w:val="left" w:pos="1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8E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麻醉手术吊塔</w:t>
            </w:r>
          </w:p>
        </w:tc>
        <w:tc>
          <w:tcPr>
            <w:tcW w:w="3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45F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39E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套</w:t>
            </w:r>
          </w:p>
        </w:tc>
        <w:tc>
          <w:tcPr>
            <w:tcW w:w="27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F944E5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配置双臂腔镜吊塔和双臂麻醉吊塔；</w:t>
            </w:r>
          </w:p>
          <w:p w14:paraId="0F40268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每套双臂腔镜吊塔配置：吊柱式箱体1套、托盘3层（带防滑防脱边轨）、抽屉1个、输液臂带输液架1套、气体插座1套（氧气2个、空气2个、二氧化碳2个、负压吸引2个、氮气1个、废气排放1个）、电源插座21个（两面各10个10A共20个；16A 1个）、网络接口2个、等电位端子2个、漏篮2个（长款1个，短款1个）、视频接口1套（视频接口类型SDI、DVI、HDVI、HDMI等）；</w:t>
            </w:r>
          </w:p>
          <w:p w14:paraId="191636D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每套双臂麻醉吊塔配置：吊柱式箱体1套、托盘3层（带防滑防脱边轨）、抽屉1个、输液臂带输液架1套、气体插座1套（氧气2个、空气2个、二氧化碳2个、负压吸引2个、氮气1个、废气排放1个）、电源插座21个（两面各10个10A共20个；16A 1个）、网络接口2个、等电位端子2个、漏篮2个（长款1个，短款1个）、视频接口1套（视频接口类型SDI、DVI、HDVI、HDMI等）。</w:t>
            </w:r>
          </w:p>
        </w:tc>
      </w:tr>
    </w:tbl>
    <w:p w14:paraId="59B6B051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听力计</w:t>
      </w:r>
    </w:p>
    <w:tbl>
      <w:tblPr>
        <w:tblStyle w:val="2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692"/>
        <w:gridCol w:w="578"/>
        <w:gridCol w:w="656"/>
        <w:gridCol w:w="4655"/>
      </w:tblGrid>
      <w:tr w14:paraId="325EB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3052C">
            <w:pPr>
              <w:keepNext w:val="0"/>
              <w:keepLines w:val="0"/>
              <w:pageBreakBefore w:val="0"/>
              <w:tabs>
                <w:tab w:val="left" w:pos="1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项目号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FA2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设备名称</w:t>
            </w:r>
          </w:p>
        </w:tc>
        <w:tc>
          <w:tcPr>
            <w:tcW w:w="3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62D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数量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E5F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单位</w:t>
            </w:r>
          </w:p>
        </w:tc>
        <w:tc>
          <w:tcPr>
            <w:tcW w:w="27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29D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主要需求</w:t>
            </w:r>
          </w:p>
        </w:tc>
      </w:tr>
      <w:tr w14:paraId="4B4A2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99ABE">
            <w:pPr>
              <w:keepNext w:val="0"/>
              <w:keepLines w:val="0"/>
              <w:pageBreakBefore w:val="0"/>
              <w:tabs>
                <w:tab w:val="left" w:pos="1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F9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飞秒激光角膜屈光治疗机</w:t>
            </w:r>
          </w:p>
        </w:tc>
        <w:tc>
          <w:tcPr>
            <w:tcW w:w="3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4C2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4D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7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6E8534">
            <w:pPr>
              <w:pStyle w:val="4"/>
              <w:widowControl/>
              <w:numPr>
                <w:ilvl w:val="0"/>
                <w:numId w:val="0"/>
              </w:numPr>
              <w:jc w:val="both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测试功能：气导测听、骨导测听、言语测听、声场测听、特殊测试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50B28D63">
            <w:pPr>
              <w:pStyle w:val="4"/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气导频率范围：125~8000Hz；气导声强范围：-10~120dB HL；</w:t>
            </w:r>
          </w:p>
          <w:p w14:paraId="56F51FEE">
            <w:pPr>
              <w:pStyle w:val="4"/>
              <w:widowControl/>
              <w:numPr>
                <w:ilvl w:val="0"/>
                <w:numId w:val="0"/>
              </w:numPr>
              <w:jc w:val="both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骨导频率范围：250~8000Hz；骨导声强范围：-10~80dB HL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2A666E80">
            <w:pPr>
              <w:pStyle w:val="4"/>
              <w:widowControl/>
              <w:numPr>
                <w:ilvl w:val="0"/>
                <w:numId w:val="0"/>
              </w:numPr>
              <w:jc w:val="both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刺激声类型：纯音、啭音、脉冲音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2E404E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、啭音：1-10Hz正弦波，±5%调制；</w:t>
            </w:r>
          </w:p>
          <w:p w14:paraId="0582B7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、监听：主机内置扬声器监听输出，亦可外接耳机监听；</w:t>
            </w:r>
          </w:p>
          <w:p w14:paraId="191E1B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、报告打印：支持设备直连打印机和通过工作站打印2种模式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</w:tbl>
    <w:p w14:paraId="49FB2610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758CCC"/>
    <w:multiLevelType w:val="singleLevel"/>
    <w:tmpl w:val="C7758CC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ED71902"/>
    <w:multiLevelType w:val="singleLevel"/>
    <w:tmpl w:val="EED7190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77DDE20"/>
    <w:multiLevelType w:val="singleLevel"/>
    <w:tmpl w:val="277DDE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xN2MxZWVlZTVlM2YzMDEyYjg4ODdkYzQ1M2Y4NWIifQ=="/>
  </w:docVars>
  <w:rsids>
    <w:rsidRoot w:val="00000000"/>
    <w:rsid w:val="00316162"/>
    <w:rsid w:val="0E100602"/>
    <w:rsid w:val="167231AC"/>
    <w:rsid w:val="35F5260C"/>
    <w:rsid w:val="38120B33"/>
    <w:rsid w:val="3A001099"/>
    <w:rsid w:val="4C5B5897"/>
    <w:rsid w:val="4D9E5322"/>
    <w:rsid w:val="59042E86"/>
    <w:rsid w:val="599C778F"/>
    <w:rsid w:val="5AFC6992"/>
    <w:rsid w:val="5CC00723"/>
    <w:rsid w:val="74730CF0"/>
    <w:rsid w:val="7A5B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</w:pPr>
    <w:rPr>
      <w:rFonts w:ascii="宋体" w:hAnsi="宋体" w:eastAsia="仿宋_GB2312" w:cs="Times New Roman"/>
      <w:kern w:val="2"/>
      <w:sz w:val="31"/>
      <w:szCs w:val="3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759</Words>
  <Characters>796</Characters>
  <Lines>0</Lines>
  <Paragraphs>0</Paragraphs>
  <TotalTime>1</TotalTime>
  <ScaleCrop>false</ScaleCrop>
  <LinksUpToDate>false</LinksUpToDate>
  <CharactersWithSpaces>799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2025-04-10T09:21:00Z</dcterms:created>
  <dc:creator>Administrator</dc:creator>
  <cp:lastModifiedBy>困不出的黑眼圈</cp:lastModifiedBy>
  <cp:lastPrinted>2025-04-11T07:53:00Z</cp:lastPrinted>
  <dcterms:modified xsi:type="dcterms:W3CDTF">2026-01-16T03:23:00Z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368779A9D423497A8E75B4163A5EA701_12</vt:lpwstr>
  </property>
  <property fmtid="{D5CDD505-2E9C-101B-9397-08002B2CF9AE}" pid="4" name="KSOTemplateDocerSaveRecord">
    <vt:lpwstr>eyJoZGlkIjoiOTdkMTM3NzBmY2E2ZGRmNjg0ZjZiMzMwYWMwMjlmNGIiLCJ1c2VySWQiOiI0MTYzNjQzMjYifQ==</vt:lpwstr>
  </property>
</Properties>
</file>