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AE29">
      <w:pPr>
        <w:ind w:firstLine="1680" w:firstLineChars="200"/>
        <w:rPr>
          <w:b/>
          <w:sz w:val="84"/>
          <w:szCs w:val="84"/>
        </w:rPr>
      </w:pPr>
      <w:r>
        <w:rPr>
          <w:rFonts w:hint="eastAsia"/>
          <w:b/>
          <w:sz w:val="84"/>
          <w:szCs w:val="84"/>
        </w:rPr>
        <w:t>货物和服务项目</w:t>
      </w:r>
    </w:p>
    <w:p w14:paraId="644C6245">
      <w:pPr>
        <w:rPr>
          <w:b/>
          <w:szCs w:val="21"/>
        </w:rPr>
      </w:pPr>
    </w:p>
    <w:p w14:paraId="32A8FEA7">
      <w:pPr>
        <w:rPr>
          <w:b/>
          <w:szCs w:val="21"/>
        </w:rPr>
      </w:pPr>
    </w:p>
    <w:p w14:paraId="20D3AC46">
      <w:pPr>
        <w:rPr>
          <w:b/>
          <w:szCs w:val="21"/>
        </w:rPr>
      </w:pPr>
    </w:p>
    <w:p w14:paraId="0F1D4F77">
      <w:pPr>
        <w:rPr>
          <w:b/>
          <w:szCs w:val="21"/>
        </w:rPr>
      </w:pPr>
    </w:p>
    <w:p w14:paraId="73A67A45">
      <w:pPr>
        <w:rPr>
          <w:b/>
          <w:szCs w:val="21"/>
        </w:rPr>
      </w:pPr>
    </w:p>
    <w:p w14:paraId="6F2E1372">
      <w:pPr>
        <w:rPr>
          <w:b/>
          <w:szCs w:val="21"/>
        </w:rPr>
      </w:pPr>
    </w:p>
    <w:p w14:paraId="4C0B8666">
      <w:pPr>
        <w:tabs>
          <w:tab w:val="left" w:pos="0"/>
        </w:tabs>
        <w:jc w:val="center"/>
        <w:rPr>
          <w:b/>
          <w:sz w:val="32"/>
          <w:szCs w:val="32"/>
        </w:rPr>
      </w:pPr>
      <w:r>
        <w:rPr>
          <w:rFonts w:hint="eastAsia"/>
          <w:b/>
          <w:sz w:val="84"/>
          <w:szCs w:val="84"/>
        </w:rPr>
        <w:t>询价文件</w:t>
      </w:r>
    </w:p>
    <w:p w14:paraId="2E792FB6">
      <w:pPr>
        <w:jc w:val="center"/>
        <w:rPr>
          <w:b/>
          <w:sz w:val="24"/>
        </w:rPr>
      </w:pPr>
    </w:p>
    <w:p w14:paraId="2BC81F9B">
      <w:pPr>
        <w:rPr>
          <w:b/>
          <w:sz w:val="24"/>
        </w:rPr>
      </w:pPr>
    </w:p>
    <w:p w14:paraId="168287AD">
      <w:pPr>
        <w:jc w:val="center"/>
        <w:rPr>
          <w:b/>
          <w:sz w:val="24"/>
        </w:rPr>
      </w:pPr>
    </w:p>
    <w:p w14:paraId="30AF75B5">
      <w:pPr>
        <w:jc w:val="center"/>
        <w:rPr>
          <w:b/>
          <w:sz w:val="24"/>
        </w:rPr>
      </w:pPr>
    </w:p>
    <w:p w14:paraId="488E21AC">
      <w:pPr>
        <w:jc w:val="center"/>
        <w:rPr>
          <w:b/>
          <w:sz w:val="28"/>
          <w:szCs w:val="28"/>
        </w:rPr>
      </w:pPr>
    </w:p>
    <w:p w14:paraId="1AB45030">
      <w:pPr>
        <w:jc w:val="center"/>
        <w:rPr>
          <w:b/>
          <w:sz w:val="28"/>
          <w:szCs w:val="28"/>
        </w:rPr>
      </w:pPr>
    </w:p>
    <w:p w14:paraId="3D060E19">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2025年三级等保安全整改服务 </w:t>
      </w:r>
      <w:r>
        <w:rPr>
          <w:rFonts w:hint="eastAsia" w:cs="Times New Roman"/>
          <w:b/>
          <w:kern w:val="2"/>
          <w:sz w:val="28"/>
          <w:szCs w:val="31"/>
          <w:u w:val="single"/>
          <w:lang w:val="en-US" w:eastAsia="zh-CN" w:bidi="ar-SA"/>
        </w:rPr>
        <w:t xml:space="preserve"> </w:t>
      </w:r>
    </w:p>
    <w:p w14:paraId="7B3E1F2D">
      <w:pPr>
        <w:pStyle w:val="7"/>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20DB10A2">
      <w:pPr>
        <w:pStyle w:val="7"/>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xml:space="preserve">　    </w:t>
      </w:r>
      <w:r>
        <w:rPr>
          <w:rFonts w:hint="eastAsia"/>
          <w:b/>
          <w:sz w:val="28"/>
          <w:u w:val="single"/>
          <w:lang w:val="en-US" w:eastAsia="zh-CN"/>
        </w:rPr>
        <w:t xml:space="preserve"> </w:t>
      </w:r>
      <w:r>
        <w:rPr>
          <w:rFonts w:hint="eastAsia"/>
          <w:b/>
          <w:sz w:val="28"/>
          <w:u w:val="single"/>
        </w:rPr>
        <w:t xml:space="preserve"> 2025年</w:t>
      </w:r>
      <w:r>
        <w:rPr>
          <w:rFonts w:hint="eastAsia"/>
          <w:b/>
          <w:sz w:val="28"/>
          <w:u w:val="single"/>
          <w:lang w:val="en-US" w:eastAsia="zh-CN"/>
        </w:rPr>
        <w:t>11</w:t>
      </w:r>
      <w:r>
        <w:rPr>
          <w:rFonts w:hint="eastAsia"/>
          <w:b/>
          <w:sz w:val="28"/>
          <w:u w:val="single"/>
        </w:rPr>
        <w:t xml:space="preserve">月 </w:t>
      </w:r>
      <w:r>
        <w:rPr>
          <w:rFonts w:hint="eastAsia"/>
          <w:b/>
          <w:sz w:val="28"/>
          <w:u w:val="single"/>
          <w:lang w:val="en-US" w:eastAsia="zh-CN"/>
        </w:rPr>
        <w:t xml:space="preserve">  </w:t>
      </w:r>
      <w:r>
        <w:rPr>
          <w:rFonts w:hint="eastAsia"/>
          <w:b/>
          <w:sz w:val="28"/>
          <w:u w:val="single"/>
        </w:rPr>
        <w:t xml:space="preserve">     </w:t>
      </w:r>
      <w:r>
        <w:rPr>
          <w:rFonts w:hint="eastAsia"/>
          <w:b/>
          <w:sz w:val="28"/>
          <w:u w:val="single"/>
          <w:lang w:val="en-US" w:eastAsia="zh-CN"/>
        </w:rPr>
        <w:t xml:space="preserve"> </w:t>
      </w:r>
    </w:p>
    <w:p w14:paraId="43340FA5">
      <w:pPr>
        <w:pStyle w:val="10"/>
        <w:spacing w:line="420" w:lineRule="auto"/>
        <w:outlineLvl w:val="0"/>
        <w:rPr>
          <w:rFonts w:hAnsi="宋体"/>
          <w:b/>
          <w:sz w:val="24"/>
        </w:rPr>
      </w:pPr>
    </w:p>
    <w:p w14:paraId="48B9B411">
      <w:pPr>
        <w:pStyle w:val="10"/>
        <w:spacing w:line="420" w:lineRule="auto"/>
        <w:ind w:firstLine="420"/>
        <w:jc w:val="center"/>
        <w:outlineLvl w:val="0"/>
        <w:rPr>
          <w:rFonts w:hAnsi="宋体"/>
          <w:b/>
          <w:sz w:val="24"/>
        </w:rPr>
      </w:pPr>
    </w:p>
    <w:p w14:paraId="3CB4741E">
      <w:pPr>
        <w:pStyle w:val="10"/>
        <w:jc w:val="center"/>
        <w:outlineLvl w:val="0"/>
        <w:rPr>
          <w:rFonts w:ascii="仿宋_GB2312" w:hAnsi="宋体"/>
          <w:b/>
          <w:bCs/>
          <w:sz w:val="32"/>
        </w:rPr>
      </w:pPr>
      <w:r>
        <w:rPr>
          <w:rFonts w:hint="eastAsia" w:ascii="仿宋_GB2312" w:hAnsi="宋体"/>
          <w:b/>
          <w:bCs/>
          <w:sz w:val="32"/>
        </w:rPr>
        <w:t>目   录</w:t>
      </w:r>
    </w:p>
    <w:p w14:paraId="131E2C6F">
      <w:pPr>
        <w:pStyle w:val="7"/>
        <w:snapToGrid w:val="0"/>
        <w:spacing w:line="420" w:lineRule="atLeast"/>
        <w:ind w:firstLine="560"/>
        <w:rPr>
          <w:rFonts w:ascii="仿宋_GB2312"/>
          <w:sz w:val="28"/>
        </w:rPr>
      </w:pPr>
    </w:p>
    <w:p w14:paraId="0C4125E8">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168C1547">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6DECF5D0">
      <w:pPr>
        <w:pStyle w:val="23"/>
        <w:rPr>
          <w:rFonts w:ascii="仿宋_GB2312" w:hAnsi="宋体" w:eastAsia="仿宋_GB2312"/>
          <w:b/>
          <w:color w:val="auto"/>
          <w:sz w:val="36"/>
        </w:rPr>
      </w:pPr>
    </w:p>
    <w:p w14:paraId="486EB95E">
      <w:pPr>
        <w:pStyle w:val="23"/>
        <w:rPr>
          <w:rFonts w:ascii="仿宋_GB2312" w:hAnsi="宋体" w:eastAsia="仿宋_GB2312"/>
          <w:b/>
          <w:color w:val="auto"/>
          <w:sz w:val="36"/>
        </w:rPr>
      </w:pPr>
    </w:p>
    <w:p w14:paraId="6E0FE93F">
      <w:pPr>
        <w:spacing w:line="360" w:lineRule="auto"/>
        <w:jc w:val="center"/>
        <w:rPr>
          <w:rFonts w:ascii="仿宋" w:hAnsi="仿宋" w:eastAsia="仿宋" w:cs="仿宋"/>
          <w:b/>
          <w:bCs/>
          <w:sz w:val="32"/>
        </w:rPr>
      </w:pPr>
      <w:bookmarkStart w:id="0" w:name="_Toc247770230"/>
      <w:bookmarkStart w:id="1" w:name="_Toc101777609"/>
      <w:r>
        <w:rPr>
          <w:rFonts w:hint="eastAsia" w:ascii="仿宋_GB2312"/>
          <w:b/>
          <w:bCs/>
          <w:sz w:val="32"/>
        </w:rPr>
        <w:br w:type="page"/>
      </w:r>
      <w:r>
        <w:rPr>
          <w:rFonts w:hint="eastAsia" w:ascii="仿宋" w:hAnsi="仿宋" w:eastAsia="仿宋" w:cs="仿宋"/>
          <w:b/>
          <w:bCs/>
          <w:sz w:val="32"/>
        </w:rPr>
        <w:t>第一章    询价公告</w:t>
      </w:r>
    </w:p>
    <w:p w14:paraId="610BE6E4">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2025年三级等保安全整改服务</w:t>
      </w:r>
      <w:r>
        <w:rPr>
          <w:rFonts w:hint="eastAsia" w:ascii="仿宋" w:hAnsi="仿宋" w:eastAsia="仿宋" w:cs="仿宋"/>
          <w:sz w:val="24"/>
        </w:rPr>
        <w:t>进行公开询价，欢迎国内具有资质条件的供应商前来参加报价。</w:t>
      </w:r>
    </w:p>
    <w:p w14:paraId="7D3FD005">
      <w:pPr>
        <w:numPr>
          <w:ilvl w:val="0"/>
          <w:numId w:val="1"/>
        </w:numPr>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2025年三级等保安全整改服务</w:t>
      </w:r>
    </w:p>
    <w:p w14:paraId="715A09E4">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tbl>
      <w:tblPr>
        <w:tblStyle w:val="19"/>
        <w:tblW w:w="9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237"/>
        <w:gridCol w:w="5936"/>
        <w:gridCol w:w="1035"/>
        <w:gridCol w:w="1275"/>
      </w:tblGrid>
      <w:tr w14:paraId="44D2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D92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7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857">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双因素认证</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BC5D">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IDsManager多因子认证系统v4.8.9用户数扩容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0A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3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r>
      <w:tr w14:paraId="511C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2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3B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外网上网行为管理</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8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黑盾V3.0/HD-NAC-3S02-A：特征库升级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6495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A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WAF系统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黑盾V2.0/HD-WAF-E1-1181-1：特征库升级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A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E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0950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33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下一代防火墙系统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优炫UX-NGF-50A：</w:t>
            </w:r>
            <w:r>
              <w:rPr>
                <w:rFonts w:hint="eastAsia" w:ascii="宋体" w:hAnsi="宋体" w:eastAsia="宋体" w:cs="宋体"/>
                <w:i w:val="0"/>
                <w:iCs w:val="0"/>
                <w:color w:val="000000"/>
                <w:kern w:val="0"/>
                <w:sz w:val="22"/>
                <w:szCs w:val="24"/>
                <w:u w:val="none"/>
                <w:lang w:val="en-US" w:eastAsia="zh-CN" w:bidi="ar"/>
              </w:rPr>
              <w:t>特征库</w:t>
            </w:r>
            <w:r>
              <w:rPr>
                <w:rFonts w:hint="eastAsia" w:ascii="宋体" w:hAnsi="宋体" w:cs="宋体"/>
                <w:i w:val="0"/>
                <w:iCs w:val="0"/>
                <w:color w:val="000000"/>
                <w:kern w:val="0"/>
                <w:sz w:val="22"/>
                <w:szCs w:val="24"/>
                <w:u w:val="none"/>
                <w:lang w:val="en-US" w:eastAsia="zh-CN" w:bidi="ar"/>
              </w:rPr>
              <w:t>升级</w:t>
            </w:r>
            <w:r>
              <w:rPr>
                <w:rFonts w:hint="eastAsia" w:ascii="宋体" w:hAnsi="宋体" w:eastAsia="宋体" w:cs="宋体"/>
                <w:i w:val="0"/>
                <w:iCs w:val="0"/>
                <w:color w:val="000000"/>
                <w:kern w:val="0"/>
                <w:sz w:val="22"/>
                <w:szCs w:val="24"/>
                <w:u w:val="none"/>
                <w:lang w:val="en-US" w:eastAsia="zh-CN" w:bidi="ar"/>
              </w:rPr>
              <w:t>（防病毒特征库/防攻击</w:t>
            </w:r>
            <w:r>
              <w:rPr>
                <w:rFonts w:hint="eastAsia" w:ascii="宋体" w:hAnsi="宋体" w:cs="宋体"/>
                <w:i w:val="0"/>
                <w:iCs w:val="0"/>
                <w:color w:val="000000"/>
                <w:kern w:val="0"/>
                <w:sz w:val="22"/>
                <w:szCs w:val="24"/>
                <w:u w:val="none"/>
                <w:lang w:val="en-US" w:eastAsia="zh-CN" w:bidi="ar"/>
              </w:rPr>
              <w:t>等安全模块</w:t>
            </w:r>
            <w:r>
              <w:rPr>
                <w:rFonts w:hint="eastAsia" w:ascii="宋体" w:hAnsi="宋体" w:eastAsia="宋体" w:cs="宋体"/>
                <w:i w:val="0"/>
                <w:iCs w:val="0"/>
                <w:color w:val="000000"/>
                <w:kern w:val="0"/>
                <w:sz w:val="22"/>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E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三年</w:t>
            </w:r>
            <w:bookmarkStart w:id="2" w:name="_GoBack"/>
            <w:bookmarkEnd w:id="2"/>
            <w:r>
              <w:rPr>
                <w:rFonts w:hint="eastAsia" w:ascii="宋体" w:hAnsi="宋体" w:eastAsia="宋体" w:cs="宋体"/>
                <w:i w:val="0"/>
                <w:iCs w:val="0"/>
                <w:color w:val="000000"/>
                <w:kern w:val="0"/>
                <w:sz w:val="22"/>
                <w:szCs w:val="24"/>
                <w:u w:val="none"/>
                <w:lang w:val="en-US" w:eastAsia="zh-CN" w:bidi="ar"/>
              </w:rPr>
              <w:t>服务</w:t>
            </w:r>
          </w:p>
        </w:tc>
      </w:tr>
      <w:tr w14:paraId="24CB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F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IT运维管理平台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3D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IT综合运维管理平台8.0-5857：授权点数扩容及售后服务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61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5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2年售后</w:t>
            </w:r>
          </w:p>
        </w:tc>
      </w:tr>
      <w:tr w14:paraId="75B1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9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6</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A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外网终端防病毒软件</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2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1、终端安全管理系统软件基础组件，实现系统的集中管理、管理员账号管理、分组管理、消息推送、策略配置、多级管理、虚拟化管理、报表查看等功能（支持centos、麒麟、欧拉多种部署环境）。</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E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9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422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2E3E">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22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2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2、提供杀毒+勒索防护+漏洞管理+资产管理+终端管控模块。客户端默认支持：WindowsXP/VISTA/WIN7/WIN8/WIN10，以及基于X86/X64/ARM64/MIPS64等 CPU架构的麒麟、统信等国产化操作系统</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BAE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E1E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7FB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D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4D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API安全审计系统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7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color w:val="000000"/>
                <w:kern w:val="0"/>
                <w:sz w:val="22"/>
                <w:szCs w:val="22"/>
                <w:u w:val="none"/>
                <w:lang w:val="en-US" w:eastAsia="zh-CN" w:bidi="ar"/>
              </w:rPr>
              <w:t>2U标准机架，≥</w:t>
            </w:r>
            <w:r>
              <w:rPr>
                <w:rFonts w:hint="eastAsia" w:eastAsia="宋体" w:cs="宋体"/>
                <w:color w:val="000000"/>
                <w:kern w:val="0"/>
                <w:sz w:val="22"/>
                <w:szCs w:val="22"/>
                <w:u w:val="none"/>
                <w:lang w:val="en-US" w:eastAsia="zh-CN" w:bidi="ar"/>
              </w:rPr>
              <w:t>2</w:t>
            </w:r>
            <w:r>
              <w:rPr>
                <w:rFonts w:hint="eastAsia" w:ascii="宋体" w:hAnsi="宋体" w:eastAsia="宋体" w:cs="宋体"/>
                <w:color w:val="000000"/>
                <w:kern w:val="0"/>
                <w:sz w:val="22"/>
                <w:szCs w:val="22"/>
                <w:u w:val="none"/>
                <w:lang w:val="en-US" w:eastAsia="zh-CN" w:bidi="ar"/>
              </w:rPr>
              <w:t>个1000M电口，≥1*6核心12线程CPU，≥32GB内存，系统盘≥128G SSD，数据盘≥1×4TB SATA，单电源。支持≥2Gbps流量处理，≥8000QPS接口处理能力。</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B4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6BC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1DD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42B7">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CE2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2、支持通过流量解析，自动发现API接口资产、账号资产，并结合访问历史记录，自动发现API接口资产和账号资产中的僵尸资产、幽灵资产、废弃资产、复活资产。</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83B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F56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A6E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C16D">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57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D1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3、支持API接口收敛，自动识别IP、端口、域名、路径地址和路径变量的接口。</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E34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EBD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BA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C954">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3F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4、支持查看API接口资产属性，属性信息包括基础属性、暗资产、业务特征、敏感数据和脆弱性等信息。</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F0E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C4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EDF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51C8">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76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5、支持脆弱性规则配置，脆弱性规则至少包括认证风险、数据暴露、开发调试配置不当等10种以上类型规则。支持告警规则配置，告警规则至少包括注入攻击、数据泄露、数据共享风险等15种以上类型风险规则。</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BBB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749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A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C922">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54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095">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eastAsia" w:ascii="宋体" w:hAnsi="宋体" w:eastAsia="宋体" w:cs="Times New Roman"/>
                <w:i w:val="0"/>
                <w:iCs w:val="0"/>
                <w:sz w:val="22"/>
                <w:szCs w:val="31"/>
                <w:u w:val="none"/>
              </w:rPr>
            </w:pPr>
            <w:r>
              <w:rPr>
                <w:rFonts w:hint="eastAsia" w:ascii="宋体" w:hAnsi="宋体" w:eastAsia="宋体" w:cs="Times New Roman"/>
                <w:i w:val="0"/>
                <w:iCs w:val="0"/>
                <w:kern w:val="2"/>
                <w:sz w:val="22"/>
                <w:szCs w:val="31"/>
                <w:u w:val="none"/>
                <w:lang w:val="en-US" w:eastAsia="zh-CN" w:bidi="ar"/>
              </w:rPr>
              <w:t>6、支持流量解析过滤规则，支持对指定IP、端口、客户端程序、顶级域名、接口路径、请求内容、响应内容的访问流量进行过滤。</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9AD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8FC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F8E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06C0">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B5B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nil"/>
              <w:right w:val="single" w:color="000000" w:sz="4" w:space="0"/>
            </w:tcBorders>
            <w:shd w:val="clear" w:color="auto" w:fill="auto"/>
            <w:vAlign w:val="center"/>
          </w:tcPr>
          <w:p w14:paraId="6BCBAAF1">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default" w:ascii="宋体" w:hAnsi="宋体" w:eastAsia="宋体" w:cs="Times New Roman"/>
                <w:i w:val="0"/>
                <w:iCs w:val="0"/>
                <w:sz w:val="22"/>
                <w:szCs w:val="31"/>
                <w:u w:val="none"/>
                <w:lang w:val="en-US"/>
              </w:rPr>
            </w:pPr>
            <w:r>
              <w:rPr>
                <w:rFonts w:hint="eastAsia" w:ascii="宋体" w:hAnsi="宋体" w:eastAsia="宋体" w:cs="Times New Roman"/>
                <w:i w:val="0"/>
                <w:iCs w:val="0"/>
                <w:kern w:val="2"/>
                <w:sz w:val="22"/>
                <w:szCs w:val="31"/>
                <w:u w:val="none"/>
                <w:lang w:val="en-US" w:eastAsia="zh-CN" w:bidi="ar"/>
              </w:rPr>
              <w:t>7、提供安全事件、安全审计记录的接口，以便接入医院安全监管平台。</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32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F1D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4A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53D">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000000"/>
                <w:kern w:val="0"/>
                <w:sz w:val="22"/>
                <w:szCs w:val="24"/>
                <w:u w:val="none"/>
                <w:lang w:val="en-US" w:eastAsia="zh-CN" w:bidi="ar"/>
              </w:rPr>
            </w:pPr>
          </w:p>
          <w:p w14:paraId="6FF0A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F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11AF6C0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4"/>
                <w:u w:val="none"/>
                <w:lang w:val="en-US"/>
              </w:rPr>
            </w:pPr>
            <w:r>
              <w:rPr>
                <w:rFonts w:hint="eastAsia" w:ascii="宋体" w:hAnsi="宋体" w:eastAsia="宋体" w:cs="Times New Roman"/>
                <w:i w:val="0"/>
                <w:iCs w:val="0"/>
                <w:kern w:val="2"/>
                <w:sz w:val="22"/>
                <w:szCs w:val="31"/>
                <w:u w:val="none"/>
                <w:lang w:val="en-US" w:eastAsia="zh-CN" w:bidi="ar"/>
              </w:rPr>
              <w:t>三级等保辅助测评服务</w:t>
            </w:r>
          </w:p>
        </w:tc>
        <w:tc>
          <w:tcPr>
            <w:tcW w:w="5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1DAD">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cs="宋体"/>
                <w:i w:val="0"/>
                <w:iCs w:val="0"/>
                <w:color w:val="000000"/>
                <w:kern w:val="0"/>
                <w:sz w:val="22"/>
                <w:szCs w:val="24"/>
                <w:u w:val="none"/>
                <w:lang w:val="en-US" w:eastAsia="zh-CN" w:bidi="ar"/>
              </w:rPr>
            </w:pPr>
            <w:r>
              <w:rPr>
                <w:rFonts w:hint="eastAsia" w:eastAsia="宋体" w:cs="宋体"/>
                <w:i w:val="0"/>
                <w:iCs w:val="0"/>
                <w:color w:val="000000"/>
                <w:kern w:val="0"/>
                <w:sz w:val="22"/>
                <w:szCs w:val="24"/>
                <w:u w:val="none"/>
                <w:lang w:val="en-US" w:eastAsia="zh-CN" w:bidi="ar"/>
              </w:rPr>
              <w:t>系统范围：</w:t>
            </w:r>
            <w:r>
              <w:rPr>
                <w:rFonts w:hint="eastAsia" w:ascii="宋体" w:hAnsi="宋体" w:eastAsia="宋体" w:cs="宋体"/>
                <w:i w:val="0"/>
                <w:iCs w:val="0"/>
                <w:color w:val="000000"/>
                <w:kern w:val="0"/>
                <w:sz w:val="22"/>
                <w:szCs w:val="24"/>
                <w:u w:val="none"/>
                <w:lang w:val="en-US" w:eastAsia="zh-CN" w:bidi="ar"/>
              </w:rPr>
              <w:t>10</w:t>
            </w:r>
            <w:r>
              <w:rPr>
                <w:rFonts w:hint="eastAsia" w:eastAsia="宋体" w:cs="宋体"/>
                <w:i w:val="0"/>
                <w:iCs w:val="0"/>
                <w:color w:val="000000"/>
                <w:kern w:val="0"/>
                <w:sz w:val="22"/>
                <w:szCs w:val="24"/>
                <w:u w:val="none"/>
                <w:lang w:val="en-US" w:eastAsia="zh-CN" w:bidi="ar"/>
              </w:rPr>
              <w:t>个备案</w:t>
            </w:r>
            <w:r>
              <w:rPr>
                <w:rFonts w:hint="eastAsia" w:ascii="宋体" w:hAnsi="宋体" w:eastAsia="宋体" w:cs="宋体"/>
                <w:i w:val="0"/>
                <w:iCs w:val="0"/>
                <w:color w:val="000000"/>
                <w:kern w:val="0"/>
                <w:sz w:val="22"/>
                <w:szCs w:val="24"/>
                <w:u w:val="none"/>
                <w:lang w:val="en-US" w:eastAsia="zh-CN" w:bidi="ar"/>
              </w:rPr>
              <w:t>系统</w:t>
            </w:r>
            <w:r>
              <w:rPr>
                <w:rFonts w:hint="eastAsia" w:eastAsia="宋体" w:cs="宋体"/>
                <w:i w:val="0"/>
                <w:iCs w:val="0"/>
                <w:color w:val="000000"/>
                <w:kern w:val="0"/>
                <w:sz w:val="22"/>
                <w:szCs w:val="24"/>
                <w:u w:val="none"/>
                <w:lang w:val="en-US" w:eastAsia="zh-CN" w:bidi="ar"/>
              </w:rPr>
              <w:t>测评整改和8个非备案系统</w:t>
            </w:r>
            <w:r>
              <w:rPr>
                <w:rFonts w:hint="eastAsia" w:ascii="宋体" w:hAnsi="宋体" w:eastAsia="宋体" w:cs="宋体"/>
                <w:i w:val="0"/>
                <w:iCs w:val="0"/>
                <w:color w:val="000000"/>
                <w:kern w:val="0"/>
                <w:sz w:val="22"/>
                <w:szCs w:val="24"/>
                <w:u w:val="none"/>
                <w:lang w:val="en-US" w:eastAsia="zh-CN" w:bidi="ar"/>
              </w:rPr>
              <w:t>差距分析</w:t>
            </w:r>
            <w:r>
              <w:rPr>
                <w:rFonts w:hint="eastAsia" w:eastAsia="宋体" w:cs="宋体"/>
                <w:i w:val="0"/>
                <w:iCs w:val="0"/>
                <w:color w:val="000000"/>
                <w:kern w:val="0"/>
                <w:sz w:val="22"/>
                <w:szCs w:val="24"/>
                <w:u w:val="none"/>
                <w:lang w:val="en-US" w:eastAsia="zh-CN" w:bidi="ar"/>
              </w:rPr>
              <w:t>整改</w:t>
            </w:r>
            <w:r>
              <w:rPr>
                <w:rFonts w:hint="eastAsia" w:ascii="宋体" w:hAnsi="宋体" w:eastAsia="宋体" w:cs="宋体"/>
                <w:i w:val="0"/>
                <w:iCs w:val="0"/>
                <w:color w:val="000000"/>
                <w:kern w:val="0"/>
                <w:sz w:val="22"/>
                <w:szCs w:val="24"/>
                <w:u w:val="none"/>
                <w:lang w:val="en-US" w:eastAsia="zh-CN" w:bidi="ar"/>
              </w:rPr>
              <w:t>：</w:t>
            </w:r>
          </w:p>
          <w:p w14:paraId="5550C17C">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lang w:eastAsia="zh-CN"/>
              </w:rPr>
            </w:pPr>
            <w:r>
              <w:rPr>
                <w:rFonts w:hint="eastAsia" w:ascii="宋体" w:hAnsi="宋体" w:eastAsia="宋体" w:cs="宋体"/>
                <w:i w:val="0"/>
                <w:iCs w:val="0"/>
                <w:color w:val="000000"/>
                <w:kern w:val="0"/>
                <w:sz w:val="22"/>
                <w:szCs w:val="24"/>
                <w:u w:val="none"/>
                <w:lang w:val="en-US" w:eastAsia="zh-CN" w:bidi="ar"/>
              </w:rPr>
              <w:t>1、</w:t>
            </w:r>
            <w:r>
              <w:rPr>
                <w:rFonts w:hint="eastAsia" w:ascii="宋体" w:hAnsi="宋体" w:eastAsia="宋体"/>
                <w:sz w:val="22"/>
              </w:rPr>
              <w:t>资产底账梳理服务</w:t>
            </w:r>
            <w:r>
              <w:rPr>
                <w:rFonts w:hint="eastAsia" w:ascii="宋体" w:hAnsi="宋体" w:eastAsia="宋体"/>
                <w:sz w:val="22"/>
                <w:lang w:eastAsia="zh-CN"/>
              </w:rPr>
              <w:t>：</w:t>
            </w:r>
            <w:r>
              <w:rPr>
                <w:rFonts w:hint="eastAsia" w:ascii="宋体" w:hAnsi="宋体" w:eastAsia="宋体"/>
                <w:sz w:val="22"/>
              </w:rPr>
              <w:t>对信息系统进行调研和梳理，编制信息系统</w:t>
            </w:r>
            <w:r>
              <w:rPr>
                <w:rFonts w:hint="eastAsia" w:ascii="宋体" w:hAnsi="宋体" w:eastAsia="宋体"/>
                <w:sz w:val="22"/>
                <w:lang w:val="en-US" w:eastAsia="zh-CN"/>
              </w:rPr>
              <w:t>资产</w:t>
            </w:r>
            <w:r>
              <w:rPr>
                <w:rFonts w:hint="eastAsia" w:ascii="宋体" w:hAnsi="宋体" w:eastAsia="宋体"/>
                <w:sz w:val="22"/>
              </w:rPr>
              <w:t>详细描述文档</w:t>
            </w:r>
            <w:r>
              <w:rPr>
                <w:rFonts w:hint="eastAsia" w:ascii="宋体" w:hAnsi="宋体" w:eastAsia="宋体"/>
                <w:sz w:val="22"/>
                <w:lang w:eastAsia="zh-CN"/>
              </w:rPr>
              <w:t>，</w:t>
            </w:r>
            <w:r>
              <w:rPr>
                <w:rFonts w:hint="eastAsia" w:ascii="宋体" w:hAnsi="宋体" w:eastAsia="宋体"/>
                <w:sz w:val="22"/>
                <w:lang w:val="en-US" w:eastAsia="zh-CN"/>
              </w:rPr>
              <w:t>梳理编制测评系统设备清单</w:t>
            </w:r>
            <w:r>
              <w:rPr>
                <w:rFonts w:hint="eastAsia" w:ascii="宋体" w:hAnsi="宋体" w:eastAsia="宋体"/>
                <w:sz w:val="22"/>
                <w:lang w:eastAsia="zh-CN"/>
              </w:rPr>
              <w:t>；</w:t>
            </w:r>
          </w:p>
          <w:p w14:paraId="59580731">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2、</w:t>
            </w:r>
            <w:r>
              <w:rPr>
                <w:rFonts w:hint="eastAsia" w:ascii="宋体" w:hAnsi="宋体" w:eastAsia="宋体"/>
                <w:sz w:val="22"/>
              </w:rPr>
              <w:t>定级备案服务</w:t>
            </w:r>
            <w:r>
              <w:rPr>
                <w:rFonts w:hint="eastAsia" w:ascii="宋体" w:hAnsi="宋体" w:eastAsia="宋体"/>
                <w:sz w:val="22"/>
                <w:lang w:eastAsia="zh-CN"/>
              </w:rPr>
              <w:t>：</w:t>
            </w:r>
            <w:r>
              <w:rPr>
                <w:rFonts w:hint="eastAsia" w:ascii="宋体" w:hAnsi="宋体" w:eastAsia="宋体"/>
                <w:sz w:val="22"/>
              </w:rPr>
              <w:t>针对新定级备案或需要重新定级备案的业务系统提供定级咨询及备案辅助服务。</w:t>
            </w:r>
          </w:p>
          <w:p w14:paraId="049DC9D4">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3、</w:t>
            </w:r>
            <w:r>
              <w:rPr>
                <w:rFonts w:hint="eastAsia" w:ascii="宋体" w:hAnsi="宋体" w:eastAsia="宋体"/>
                <w:sz w:val="22"/>
              </w:rPr>
              <w:t>整改及辅助加固服务</w:t>
            </w:r>
            <w:r>
              <w:rPr>
                <w:rFonts w:hint="eastAsia" w:ascii="宋体" w:hAnsi="宋体" w:eastAsia="宋体"/>
                <w:sz w:val="22"/>
                <w:lang w:eastAsia="zh-CN"/>
              </w:rPr>
              <w:t>：</w:t>
            </w:r>
            <w:r>
              <w:rPr>
                <w:rFonts w:hint="eastAsia" w:ascii="宋体" w:hAnsi="宋体" w:eastAsia="宋体"/>
                <w:sz w:val="22"/>
              </w:rPr>
              <w:t>在开展等保测评前整改安全风险隐患，并与等保要求对比分析差距，然后根据发现的风险以及差距进行整改及辅助加固。</w:t>
            </w:r>
          </w:p>
          <w:p w14:paraId="4B6DEBB2">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eastAsia" w:ascii="宋体" w:hAnsi="宋体" w:eastAsia="宋体" w:cs="宋体"/>
                <w:i w:val="0"/>
                <w:iCs w:val="0"/>
                <w:color w:val="000000"/>
                <w:sz w:val="22"/>
                <w:szCs w:val="24"/>
                <w:u w:val="none"/>
              </w:rPr>
            </w:pPr>
            <w:r>
              <w:rPr>
                <w:rFonts w:hint="eastAsia" w:ascii="宋体" w:hAnsi="宋体" w:eastAsia="宋体"/>
                <w:sz w:val="22"/>
                <w:lang w:val="en-US" w:eastAsia="zh-CN"/>
              </w:rPr>
              <w:t>4、</w:t>
            </w:r>
            <w:r>
              <w:rPr>
                <w:rFonts w:hint="eastAsia" w:ascii="宋体" w:hAnsi="宋体" w:eastAsia="宋体"/>
                <w:sz w:val="22"/>
              </w:rPr>
              <w:t>辅助测评及整改服务</w:t>
            </w:r>
            <w:r>
              <w:rPr>
                <w:rFonts w:hint="eastAsia" w:ascii="宋体" w:hAnsi="宋体" w:eastAsia="宋体"/>
                <w:sz w:val="22"/>
                <w:lang w:eastAsia="zh-CN"/>
              </w:rPr>
              <w:t>：</w:t>
            </w:r>
            <w:r>
              <w:rPr>
                <w:rFonts w:hint="eastAsia" w:ascii="宋体" w:hAnsi="宋体" w:eastAsia="宋体"/>
                <w:sz w:val="22"/>
              </w:rPr>
              <w:t>协助</w:t>
            </w:r>
            <w:r>
              <w:rPr>
                <w:rFonts w:hint="eastAsia" w:ascii="宋体" w:hAnsi="宋体" w:eastAsia="宋体"/>
                <w:sz w:val="22"/>
                <w:lang w:val="en-US" w:eastAsia="zh-CN"/>
              </w:rPr>
              <w:t>我院</w:t>
            </w:r>
            <w:r>
              <w:rPr>
                <w:rFonts w:hint="eastAsia" w:ascii="宋体" w:hAnsi="宋体" w:eastAsia="宋体"/>
                <w:sz w:val="22"/>
              </w:rPr>
              <w:t>准备测评材料，指导配合测评机构开展等级测评工作，组织测评整改，并保障顺利通过等保测评获得测评报告。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9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05649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r>
              <w:rPr>
                <w:rFonts w:hint="eastAsia" w:eastAsia="宋体" w:cs="宋体"/>
                <w:i w:val="0"/>
                <w:iCs w:val="0"/>
                <w:color w:val="000000"/>
                <w:kern w:val="0"/>
                <w:sz w:val="22"/>
                <w:szCs w:val="24"/>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99D">
            <w:pPr>
              <w:snapToGrid w:val="0"/>
              <w:ind w:left="0" w:leftChars="0" w:right="0" w:rightChars="0" w:firstLine="0" w:firstLineChars="0"/>
              <w:jc w:val="left"/>
              <w:rPr>
                <w:rFonts w:hint="eastAsia" w:ascii="宋体" w:hAnsi="宋体" w:eastAsia="宋体" w:cs="宋体"/>
                <w:i w:val="0"/>
                <w:iCs w:val="0"/>
                <w:color w:val="000000"/>
                <w:sz w:val="22"/>
                <w:szCs w:val="24"/>
                <w:u w:val="none"/>
                <w:lang w:val="en-US" w:eastAsia="zh-CN"/>
              </w:rPr>
            </w:pPr>
          </w:p>
          <w:p w14:paraId="222ABC85">
            <w:pPr>
              <w:snapToGrid w:val="0"/>
              <w:ind w:left="0" w:leftChars="0" w:right="0" w:rightChars="0" w:firstLine="0" w:firstLineChars="0"/>
              <w:jc w:val="left"/>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sz w:val="22"/>
                <w:szCs w:val="24"/>
                <w:u w:val="none"/>
                <w:lang w:val="en-US" w:eastAsia="zh-CN"/>
              </w:rPr>
              <w:t>1年服务</w:t>
            </w:r>
          </w:p>
        </w:tc>
      </w:tr>
    </w:tbl>
    <w:p w14:paraId="59CAC558">
      <w:pPr>
        <w:pStyle w:val="2"/>
        <w:rPr>
          <w:rFonts w:hint="eastAsia"/>
        </w:rPr>
      </w:pPr>
    </w:p>
    <w:p w14:paraId="129D10E4">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6E7D288B">
      <w:pPr>
        <w:widowControl/>
        <w:spacing w:line="360" w:lineRule="auto"/>
        <w:ind w:firstLine="480" w:firstLineChars="200"/>
        <w:jc w:val="left"/>
        <w:rPr>
          <w:rFonts w:ascii="仿宋_GB2312"/>
          <w:sz w:val="24"/>
        </w:rPr>
      </w:pPr>
      <w:r>
        <w:rPr>
          <w:rFonts w:hint="eastAsia" w:ascii="仿宋_GB2312"/>
          <w:sz w:val="24"/>
        </w:rPr>
        <w:t>四、报价</w:t>
      </w:r>
    </w:p>
    <w:p w14:paraId="0E43EBE5">
      <w:pPr>
        <w:spacing w:line="360" w:lineRule="auto"/>
        <w:ind w:firstLine="480" w:firstLineChars="200"/>
        <w:jc w:val="left"/>
        <w:rPr>
          <w:rFonts w:ascii="仿宋_GB2312"/>
          <w:sz w:val="24"/>
        </w:rPr>
      </w:pPr>
      <w:r>
        <w:rPr>
          <w:rFonts w:hint="eastAsia" w:ascii="仿宋_GB2312"/>
          <w:sz w:val="24"/>
        </w:rPr>
        <w:t>1.1报价以人民币为结算货币。</w:t>
      </w:r>
    </w:p>
    <w:p w14:paraId="367C0301">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37DC10BE">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704D7DD4">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6DC3201B">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0AA772D9">
      <w:pPr>
        <w:pStyle w:val="7"/>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11</w:t>
      </w:r>
      <w:r>
        <w:rPr>
          <w:rFonts w:hint="eastAsia" w:ascii="仿宋_GB2312" w:cs="宋体"/>
          <w:color w:val="FF0000"/>
          <w:kern w:val="0"/>
          <w:sz w:val="24"/>
        </w:rPr>
        <w:t>月</w:t>
      </w:r>
      <w:r>
        <w:rPr>
          <w:rFonts w:hint="eastAsia" w:ascii="仿宋_GB2312" w:cs="宋体"/>
          <w:color w:val="FF0000"/>
          <w:kern w:val="0"/>
          <w:sz w:val="24"/>
          <w:lang w:val="en-US" w:eastAsia="zh-CN"/>
        </w:rPr>
        <w:t>24</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3468E996">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4CB55171">
      <w:pPr>
        <w:pStyle w:val="7"/>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1FF07278">
      <w:pPr>
        <w:pStyle w:val="7"/>
        <w:tabs>
          <w:tab w:val="left" w:pos="8668"/>
        </w:tabs>
        <w:snapToGrid w:val="0"/>
        <w:spacing w:line="360" w:lineRule="auto"/>
        <w:ind w:firstLine="840" w:firstLineChars="350"/>
        <w:rPr>
          <w:rFonts w:ascii="仿宋_GB2312" w:cs="宋体"/>
          <w:kern w:val="0"/>
          <w:sz w:val="24"/>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邱工</w:t>
      </w:r>
    </w:p>
    <w:p w14:paraId="69831B6F">
      <w:pPr>
        <w:pStyle w:val="31"/>
        <w:numPr>
          <w:ilvl w:val="0"/>
          <w:numId w:val="2"/>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539E6C25">
      <w:pPr>
        <w:pStyle w:val="31"/>
        <w:jc w:val="both"/>
        <w:rPr>
          <w:rFonts w:hint="eastAsia" w:ascii="仿宋_GB2312" w:hAnsi="宋体" w:eastAsia="仿宋_GB2312"/>
          <w:b/>
          <w:sz w:val="36"/>
        </w:rPr>
      </w:pPr>
    </w:p>
    <w:p w14:paraId="7B895C16">
      <w:pPr>
        <w:pStyle w:val="31"/>
        <w:jc w:val="center"/>
        <w:rPr>
          <w:rFonts w:hint="eastAsia" w:ascii="仿宋_GB2312" w:hAnsi="宋体" w:eastAsia="仿宋_GB2312"/>
          <w:b/>
          <w:sz w:val="36"/>
        </w:rPr>
      </w:pPr>
      <w:r>
        <w:rPr>
          <w:rFonts w:hint="eastAsia" w:ascii="仿宋_GB2312" w:hAnsi="宋体" w:eastAsia="仿宋_GB2312"/>
          <w:b/>
          <w:sz w:val="36"/>
        </w:rPr>
        <w:t>第二章  报  价  书</w:t>
      </w:r>
    </w:p>
    <w:p w14:paraId="2DF3FED9">
      <w:pPr>
        <w:spacing w:line="380" w:lineRule="exact"/>
        <w:rPr>
          <w:rFonts w:hint="eastAsia" w:ascii="仿宋_GB2312" w:hAnsi="宋体" w:eastAsia="仿宋_GB2312"/>
          <w:sz w:val="24"/>
        </w:rPr>
      </w:pPr>
    </w:p>
    <w:p w14:paraId="1A398FC9">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7EAA8260">
      <w:pPr>
        <w:spacing w:line="380" w:lineRule="exact"/>
        <w:rPr>
          <w:rFonts w:hint="eastAsia" w:ascii="仿宋_GB2312" w:hAnsi="宋体" w:eastAsia="仿宋_GB2312"/>
          <w:sz w:val="24"/>
        </w:rPr>
      </w:pPr>
    </w:p>
    <w:p w14:paraId="695A2C96">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4654B726">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686609B3">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4ED64B96">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5FB2EAF0">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67108B40">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19B05500">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63359E1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7CF98457">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69707CD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050D357C">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22945A4">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5A0A1CA2">
      <w:pPr>
        <w:tabs>
          <w:tab w:val="center" w:pos="900"/>
          <w:tab w:val="center" w:pos="1080"/>
        </w:tabs>
        <w:spacing w:line="360" w:lineRule="auto"/>
        <w:ind w:firstLine="4560" w:firstLineChars="1900"/>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08C3">
    <w:pPr>
      <w:pStyle w:val="13"/>
      <w:jc w:val="center"/>
    </w:pPr>
    <w:r>
      <w:rPr>
        <w:rFonts w:hint="eastAsia"/>
      </w:rPr>
      <w:t>第</w:t>
    </w:r>
    <w:r>
      <w:fldChar w:fldCharType="begin"/>
    </w:r>
    <w:r>
      <w:rPr>
        <w:rStyle w:val="22"/>
      </w:rPr>
      <w:instrText xml:space="preserve"> PAGE </w:instrText>
    </w:r>
    <w:r>
      <w:fldChar w:fldCharType="separate"/>
    </w:r>
    <w:r>
      <w:rPr>
        <w:rStyle w:val="22"/>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72E9">
    <w:pPr>
      <w:pStyle w:val="13"/>
      <w:framePr w:wrap="around" w:vAnchor="text" w:hAnchor="margin" w:xAlign="center" w:y="1"/>
      <w:rPr>
        <w:rStyle w:val="22"/>
      </w:rPr>
    </w:pPr>
    <w:r>
      <w:fldChar w:fldCharType="begin"/>
    </w:r>
    <w:r>
      <w:rPr>
        <w:rStyle w:val="22"/>
      </w:rPr>
      <w:instrText xml:space="preserve">PAGE  </w:instrText>
    </w:r>
    <w:r>
      <w:fldChar w:fldCharType="end"/>
    </w:r>
  </w:p>
  <w:p w14:paraId="6F070E28">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1ABD">
    <w:pPr>
      <w:pStyle w:val="13"/>
      <w:jc w:val="center"/>
    </w:pPr>
    <w:r>
      <w:fldChar w:fldCharType="begin"/>
    </w:r>
    <w:r>
      <w:rPr>
        <w:rStyle w:val="22"/>
      </w:rPr>
      <w:instrText xml:space="preserve"> PAGE </w:instrText>
    </w:r>
    <w:r>
      <w:fldChar w:fldCharType="separate"/>
    </w:r>
    <w:r>
      <w:rPr>
        <w:rStyle w:val="2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9EAF">
    <w:pPr>
      <w:pStyle w:val="13"/>
      <w:framePr w:wrap="around" w:vAnchor="text" w:hAnchor="margin" w:xAlign="outside" w:y="1"/>
      <w:snapToGrid/>
      <w:ind w:left="310" w:leftChars="100" w:right="310" w:rightChars="100"/>
      <w:rPr>
        <w:rStyle w:val="22"/>
        <w:rFonts w:eastAsia="宋体"/>
        <w:sz w:val="28"/>
        <w:szCs w:val="28"/>
      </w:rPr>
    </w:pPr>
    <w:r>
      <w:rPr>
        <w:rStyle w:val="22"/>
        <w:rFonts w:hint="eastAsia" w:eastAsia="宋体"/>
        <w:sz w:val="28"/>
        <w:szCs w:val="28"/>
      </w:rPr>
      <w:t xml:space="preserve">— </w:t>
    </w:r>
    <w:r>
      <w:rPr>
        <w:rFonts w:eastAsia="宋体"/>
        <w:sz w:val="28"/>
        <w:szCs w:val="28"/>
      </w:rPr>
      <w:fldChar w:fldCharType="begin"/>
    </w:r>
    <w:r>
      <w:rPr>
        <w:rStyle w:val="22"/>
        <w:rFonts w:eastAsia="宋体"/>
        <w:sz w:val="28"/>
        <w:szCs w:val="28"/>
      </w:rPr>
      <w:instrText xml:space="preserve">PAGE  </w:instrText>
    </w:r>
    <w:r>
      <w:rPr>
        <w:rFonts w:eastAsia="宋体"/>
        <w:sz w:val="28"/>
        <w:szCs w:val="28"/>
      </w:rPr>
      <w:fldChar w:fldCharType="separate"/>
    </w:r>
    <w:r>
      <w:rPr>
        <w:rStyle w:val="22"/>
        <w:rFonts w:eastAsia="宋体"/>
        <w:sz w:val="28"/>
        <w:szCs w:val="28"/>
      </w:rPr>
      <w:t>6</w:t>
    </w:r>
    <w:r>
      <w:rPr>
        <w:rFonts w:eastAsia="宋体"/>
        <w:sz w:val="28"/>
        <w:szCs w:val="28"/>
      </w:rPr>
      <w:fldChar w:fldCharType="end"/>
    </w:r>
    <w:r>
      <w:rPr>
        <w:rStyle w:val="22"/>
        <w:rFonts w:hint="eastAsia" w:eastAsia="宋体"/>
        <w:sz w:val="28"/>
        <w:szCs w:val="28"/>
      </w:rPr>
      <w:t xml:space="preserve"> —</w:t>
    </w:r>
  </w:p>
  <w:p w14:paraId="3964A2B5">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1B62">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4</w:t>
    </w:r>
    <w:r>
      <w:fldChar w:fldCharType="end"/>
    </w:r>
  </w:p>
  <w:p w14:paraId="126726D0">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AF35"/>
    <w:multiLevelType w:val="singleLevel"/>
    <w:tmpl w:val="0990AF35"/>
    <w:lvl w:ilvl="0" w:tentative="0">
      <w:start w:val="7"/>
      <w:numFmt w:val="chineseCounting"/>
      <w:suff w:val="nothing"/>
      <w:lvlText w:val="%1、"/>
      <w:lvlJc w:val="left"/>
      <w:rPr>
        <w:rFonts w:hint="eastAsia"/>
      </w:rPr>
    </w:lvl>
  </w:abstractNum>
  <w:abstractNum w:abstractNumId="1">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5B75856"/>
    <w:rsid w:val="08156340"/>
    <w:rsid w:val="08DE5CED"/>
    <w:rsid w:val="09830EDB"/>
    <w:rsid w:val="0CF675EC"/>
    <w:rsid w:val="10114D93"/>
    <w:rsid w:val="101E73C4"/>
    <w:rsid w:val="106B1EF6"/>
    <w:rsid w:val="10D358E2"/>
    <w:rsid w:val="1167382E"/>
    <w:rsid w:val="12B53941"/>
    <w:rsid w:val="146C6E0E"/>
    <w:rsid w:val="154A462B"/>
    <w:rsid w:val="16D51CE1"/>
    <w:rsid w:val="17000058"/>
    <w:rsid w:val="190B50EC"/>
    <w:rsid w:val="19880315"/>
    <w:rsid w:val="1ABC0A4E"/>
    <w:rsid w:val="1B267279"/>
    <w:rsid w:val="1C404465"/>
    <w:rsid w:val="1C6B0F02"/>
    <w:rsid w:val="1C7949CC"/>
    <w:rsid w:val="1CB50B8F"/>
    <w:rsid w:val="1CDF2DEF"/>
    <w:rsid w:val="1D046191"/>
    <w:rsid w:val="1D806065"/>
    <w:rsid w:val="1F2E5829"/>
    <w:rsid w:val="1F437B10"/>
    <w:rsid w:val="1F7479AC"/>
    <w:rsid w:val="1FE230BF"/>
    <w:rsid w:val="1FF860DA"/>
    <w:rsid w:val="201620B0"/>
    <w:rsid w:val="20D455FD"/>
    <w:rsid w:val="21B45A63"/>
    <w:rsid w:val="231128E5"/>
    <w:rsid w:val="23B86870"/>
    <w:rsid w:val="23F066E5"/>
    <w:rsid w:val="245260CF"/>
    <w:rsid w:val="247003EF"/>
    <w:rsid w:val="24E535DB"/>
    <w:rsid w:val="25ED76AA"/>
    <w:rsid w:val="261279AA"/>
    <w:rsid w:val="26454028"/>
    <w:rsid w:val="26B23FC0"/>
    <w:rsid w:val="272C4E17"/>
    <w:rsid w:val="277B1616"/>
    <w:rsid w:val="28361BC3"/>
    <w:rsid w:val="294466F6"/>
    <w:rsid w:val="29E11E0E"/>
    <w:rsid w:val="2A5D248F"/>
    <w:rsid w:val="2B840602"/>
    <w:rsid w:val="2F134449"/>
    <w:rsid w:val="2FCD0BAA"/>
    <w:rsid w:val="311E0417"/>
    <w:rsid w:val="35771ECB"/>
    <w:rsid w:val="35B83EE9"/>
    <w:rsid w:val="35E21EFB"/>
    <w:rsid w:val="375F4C74"/>
    <w:rsid w:val="37F86D4F"/>
    <w:rsid w:val="38EE56E2"/>
    <w:rsid w:val="395072CE"/>
    <w:rsid w:val="39A93DD0"/>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AF76E89"/>
    <w:rsid w:val="4B0227D0"/>
    <w:rsid w:val="4B18552E"/>
    <w:rsid w:val="4BC86FFA"/>
    <w:rsid w:val="4C35182A"/>
    <w:rsid w:val="4D093838"/>
    <w:rsid w:val="51C16A58"/>
    <w:rsid w:val="526B1E81"/>
    <w:rsid w:val="52E90593"/>
    <w:rsid w:val="53485200"/>
    <w:rsid w:val="55CB1B59"/>
    <w:rsid w:val="56604AAB"/>
    <w:rsid w:val="56F23931"/>
    <w:rsid w:val="58480756"/>
    <w:rsid w:val="586F035F"/>
    <w:rsid w:val="597B1A59"/>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8465D3"/>
    <w:rsid w:val="6CA04C26"/>
    <w:rsid w:val="6D211248"/>
    <w:rsid w:val="6DDE1315"/>
    <w:rsid w:val="6E2053B9"/>
    <w:rsid w:val="6F0D6517"/>
    <w:rsid w:val="705428A9"/>
    <w:rsid w:val="714D375E"/>
    <w:rsid w:val="728C7101"/>
    <w:rsid w:val="729F75D3"/>
    <w:rsid w:val="72BF0CD3"/>
    <w:rsid w:val="742F4717"/>
    <w:rsid w:val="7516202E"/>
    <w:rsid w:val="75DF05FE"/>
    <w:rsid w:val="76FD556D"/>
    <w:rsid w:val="77727349"/>
    <w:rsid w:val="7843079A"/>
    <w:rsid w:val="78F76AF6"/>
    <w:rsid w:val="79A045AB"/>
    <w:rsid w:val="7B41091C"/>
    <w:rsid w:val="7BCA68E0"/>
    <w:rsid w:val="7C4F4D89"/>
    <w:rsid w:val="7C842B7D"/>
    <w:rsid w:val="7D317343"/>
    <w:rsid w:val="7D85227D"/>
    <w:rsid w:val="7E041BE7"/>
    <w:rsid w:val="DF7FC64C"/>
    <w:rsid w:val="F7CD3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1"/>
    <w:pPr>
      <w:autoSpaceDE w:val="0"/>
      <w:autoSpaceDN w:val="0"/>
      <w:adjustRightInd/>
      <w:jc w:val="left"/>
    </w:pPr>
    <w:rPr>
      <w:rFonts w:eastAsia="宋体" w:cs="宋体"/>
      <w:kern w:val="0"/>
      <w:sz w:val="20"/>
      <w:szCs w:val="20"/>
      <w:lang w:val="zh-CN" w:bidi="zh-CN"/>
    </w:rPr>
  </w:style>
  <w:style w:type="paragraph" w:customStyle="1" w:styleId="3">
    <w:name w:val="style4"/>
    <w:basedOn w:val="1"/>
    <w:next w:val="4"/>
    <w:qFormat/>
    <w:uiPriority w:val="0"/>
    <w:pPr>
      <w:widowControl/>
      <w:spacing w:before="280" w:after="280" w:line="240" w:lineRule="auto"/>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next w:val="2"/>
    <w:qFormat/>
    <w:uiPriority w:val="0"/>
    <w:pPr>
      <w:ind w:firstLine="420" w:firstLineChars="200"/>
    </w:pPr>
  </w:style>
  <w:style w:type="paragraph" w:styleId="8">
    <w:name w:val="Body Text Indent"/>
    <w:basedOn w:val="1"/>
    <w:next w:val="1"/>
    <w:unhideWhenUsed/>
    <w:qFormat/>
    <w:uiPriority w:val="99"/>
    <w:pPr>
      <w:spacing w:after="120"/>
      <w:ind w:left="420" w:leftChars="200"/>
    </w:pPr>
  </w:style>
  <w:style w:type="paragraph" w:styleId="9">
    <w:name w:val="index 4"/>
    <w:basedOn w:val="1"/>
    <w:next w:val="1"/>
    <w:unhideWhenUsed/>
    <w:qFormat/>
    <w:uiPriority w:val="99"/>
    <w:pPr>
      <w:ind w:left="600" w:leftChars="600"/>
    </w:pPr>
  </w:style>
  <w:style w:type="paragraph" w:styleId="10">
    <w:name w:val="Plain Text"/>
    <w:basedOn w:val="1"/>
    <w:qFormat/>
    <w:uiPriority w:val="0"/>
    <w:rPr>
      <w:rFonts w:hAnsi="Courier New"/>
      <w:sz w:val="28"/>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next w:val="7"/>
    <w:unhideWhenUsed/>
    <w:qFormat/>
    <w:uiPriority w:val="99"/>
    <w:pPr>
      <w:spacing w:line="360" w:lineRule="auto"/>
      <w:ind w:firstLine="420" w:firstLineChars="200"/>
      <w:jc w:val="left"/>
    </w:pPr>
    <w:rPr>
      <w:rFonts w:ascii="Times New Roman" w:hAnsi="Times New Roman" w:eastAsia="仿宋"/>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4">
    <w:name w:val="页脚 Char"/>
    <w:basedOn w:val="21"/>
    <w:link w:val="13"/>
    <w:qFormat/>
    <w:uiPriority w:val="0"/>
    <w:rPr>
      <w:rFonts w:ascii="宋体" w:hAnsi="宋体" w:eastAsia="仿宋_GB2312" w:cs="Times New Roman"/>
      <w:sz w:val="18"/>
      <w:szCs w:val="18"/>
    </w:rPr>
  </w:style>
  <w:style w:type="character" w:customStyle="1" w:styleId="25">
    <w:name w:val="页眉 Char"/>
    <w:basedOn w:val="21"/>
    <w:link w:val="14"/>
    <w:semiHidden/>
    <w:qFormat/>
    <w:uiPriority w:val="99"/>
    <w:rPr>
      <w:rFonts w:ascii="宋体" w:hAnsi="宋体" w:eastAsia="仿宋_GB2312" w:cs="Times New Roman"/>
      <w:sz w:val="18"/>
      <w:szCs w:val="18"/>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21"/>
    <w:link w:val="2"/>
    <w:qFormat/>
    <w:uiPriority w:val="1"/>
    <w:rPr>
      <w:rFonts w:ascii="宋体" w:hAnsi="宋体" w:eastAsia="宋体" w:cs="宋体"/>
      <w:kern w:val="0"/>
      <w:sz w:val="20"/>
      <w:szCs w:val="20"/>
      <w:lang w:val="zh-CN" w:bidi="zh-CN"/>
    </w:rPr>
  </w:style>
  <w:style w:type="paragraph" w:customStyle="1" w:styleId="28">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9">
    <w:name w:val="日期 Char"/>
    <w:basedOn w:val="21"/>
    <w:link w:val="11"/>
    <w:semiHidden/>
    <w:qFormat/>
    <w:uiPriority w:val="99"/>
    <w:rPr>
      <w:rFonts w:ascii="宋体" w:hAnsi="宋体" w:eastAsia="仿宋_GB2312" w:cs="Times New Roman"/>
      <w:sz w:val="31"/>
      <w:szCs w:val="31"/>
    </w:rPr>
  </w:style>
  <w:style w:type="character" w:customStyle="1" w:styleId="30">
    <w:name w:val="批注框文本 Char"/>
    <w:basedOn w:val="21"/>
    <w:link w:val="12"/>
    <w:semiHidden/>
    <w:qFormat/>
    <w:uiPriority w:val="99"/>
    <w:rPr>
      <w:rFonts w:ascii="宋体" w:hAnsi="宋体" w:eastAsia="仿宋_GB2312" w:cs="Times New Roman"/>
      <w:sz w:val="18"/>
      <w:szCs w:val="18"/>
    </w:rPr>
  </w:style>
  <w:style w:type="paragraph" w:customStyle="1" w:styleId="31">
    <w:name w:val="样式3"/>
    <w:basedOn w:val="10"/>
    <w:qFormat/>
    <w:uiPriority w:val="0"/>
    <w:pPr>
      <w:spacing w:line="0" w:lineRule="atLeast"/>
      <w:outlineLvl w:val="0"/>
    </w:pPr>
  </w:style>
  <w:style w:type="paragraph" w:customStyle="1" w:styleId="32">
    <w:name w:val="普通(网站)1"/>
    <w:basedOn w:val="1"/>
    <w:qFormat/>
    <w:uiPriority w:val="0"/>
    <w:pPr>
      <w:widowControl/>
      <w:spacing w:before="100" w:beforeAutospacing="1" w:after="100" w:afterAutospacing="1"/>
      <w:jc w:val="left"/>
    </w:pPr>
    <w:rPr>
      <w:kern w:val="0"/>
      <w:sz w:val="24"/>
    </w:rPr>
  </w:style>
  <w:style w:type="paragraph" w:styleId="33">
    <w:name w:val="List Paragraph"/>
    <w:basedOn w:val="1"/>
    <w:qFormat/>
    <w:uiPriority w:val="0"/>
    <w:pPr>
      <w:ind w:firstLine="420" w:firstLineChars="200"/>
    </w:pPr>
    <w:rPr>
      <w:rFonts w:ascii="Times New Roman" w:hAnsi="Times New Roman" w:eastAsia="宋体"/>
    </w:rPr>
  </w:style>
  <w:style w:type="paragraph" w:customStyle="1" w:styleId="3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179</Words>
  <Characters>208</Characters>
  <Lines>15</Lines>
  <Paragraphs>4</Paragraphs>
  <TotalTime>5</TotalTime>
  <ScaleCrop>false</ScaleCrop>
  <LinksUpToDate>false</LinksUpToDate>
  <CharactersWithSpaces>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2023-11-13T22:47:00Z</dcterms:created>
  <dc:creator>PC</dc:creator>
  <cp:lastModifiedBy>邱大棣</cp:lastModifiedBy>
  <cp:lastPrinted>2025-01-07T17:23:00Z</cp:lastPrinted>
  <dcterms:modified xsi:type="dcterms:W3CDTF">2025-11-18T07:30:13Z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31DF06DA26244629A970B4836892A2E5_13</vt:lpwstr>
  </property>
  <property fmtid="{D5CDD505-2E9C-101B-9397-08002B2CF9AE}" pid="4" name="KSOTemplateDocerSaveRecord">
    <vt:lpwstr>eyJoZGlkIjoiOGU1ZDdhNmVhMzYyZGZmOTkwZGYwZDY5OGM3NjQwNWQiLCJ1c2VySWQiOiIxNzQ0MDkwMDQzIn0=</vt:lpwstr>
  </property>
</Properties>
</file>