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FA31">
      <w:pPr>
        <w:jc w:val="center"/>
        <w:rPr>
          <w:b/>
          <w:sz w:val="84"/>
          <w:szCs w:val="84"/>
        </w:rPr>
      </w:pPr>
    </w:p>
    <w:p w14:paraId="21D27500">
      <w:pPr>
        <w:jc w:val="center"/>
        <w:rPr>
          <w:b/>
          <w:sz w:val="84"/>
          <w:szCs w:val="84"/>
        </w:rPr>
      </w:pPr>
      <w:r>
        <w:rPr>
          <w:rFonts w:hint="eastAsia"/>
          <w:b/>
          <w:sz w:val="84"/>
          <w:szCs w:val="84"/>
        </w:rPr>
        <w:t>三明市第一医院</w:t>
      </w:r>
    </w:p>
    <w:p w14:paraId="2003EA64">
      <w:pPr>
        <w:rPr>
          <w:b/>
          <w:szCs w:val="21"/>
        </w:rPr>
      </w:pPr>
    </w:p>
    <w:p w14:paraId="746D0906">
      <w:pPr>
        <w:rPr>
          <w:b/>
          <w:szCs w:val="21"/>
        </w:rPr>
      </w:pPr>
    </w:p>
    <w:p w14:paraId="6280465A">
      <w:pPr>
        <w:rPr>
          <w:b/>
          <w:szCs w:val="21"/>
        </w:rPr>
      </w:pPr>
    </w:p>
    <w:p w14:paraId="5D022713">
      <w:pPr>
        <w:rPr>
          <w:b/>
          <w:szCs w:val="21"/>
        </w:rPr>
      </w:pPr>
    </w:p>
    <w:p w14:paraId="623E93C0">
      <w:pPr>
        <w:rPr>
          <w:b/>
          <w:szCs w:val="21"/>
        </w:rPr>
      </w:pPr>
    </w:p>
    <w:p w14:paraId="2C48D306">
      <w:pPr>
        <w:tabs>
          <w:tab w:val="left" w:pos="0"/>
        </w:tabs>
        <w:jc w:val="center"/>
        <w:rPr>
          <w:b/>
          <w:sz w:val="32"/>
          <w:szCs w:val="32"/>
        </w:rPr>
      </w:pPr>
      <w:r>
        <w:rPr>
          <w:rFonts w:hint="eastAsia"/>
          <w:b/>
          <w:sz w:val="84"/>
          <w:szCs w:val="84"/>
        </w:rPr>
        <w:t>询价文件</w:t>
      </w:r>
    </w:p>
    <w:p w14:paraId="541CDA9B">
      <w:pPr>
        <w:rPr>
          <w:sz w:val="32"/>
          <w:szCs w:val="32"/>
        </w:rPr>
      </w:pPr>
    </w:p>
    <w:p w14:paraId="173BBDA8">
      <w:pPr>
        <w:rPr>
          <w:rFonts w:ascii="宋体" w:hAnsi="宋体"/>
          <w:sz w:val="52"/>
          <w:szCs w:val="52"/>
        </w:rPr>
      </w:pPr>
    </w:p>
    <w:p w14:paraId="1F3B01AF">
      <w:pPr>
        <w:rPr>
          <w:rFonts w:ascii="宋体" w:hAnsi="宋体"/>
          <w:sz w:val="28"/>
          <w:szCs w:val="28"/>
        </w:rPr>
      </w:pPr>
    </w:p>
    <w:p w14:paraId="37D49E3B">
      <w:pPr>
        <w:jc w:val="center"/>
        <w:rPr>
          <w:rFonts w:ascii="宋体" w:hAnsi="宋体"/>
          <w:b/>
          <w:sz w:val="28"/>
          <w:szCs w:val="28"/>
        </w:rPr>
      </w:pPr>
    </w:p>
    <w:p w14:paraId="1C13F720">
      <w:pPr>
        <w:jc w:val="center"/>
        <w:rPr>
          <w:rFonts w:ascii="宋体" w:hAnsi="宋体"/>
          <w:b/>
          <w:sz w:val="28"/>
          <w:szCs w:val="28"/>
        </w:rPr>
      </w:pPr>
    </w:p>
    <w:p w14:paraId="7E0C971A">
      <w:pPr>
        <w:jc w:val="center"/>
        <w:rPr>
          <w:rFonts w:ascii="宋体" w:hAnsi="宋体"/>
          <w:b/>
          <w:sz w:val="28"/>
          <w:szCs w:val="28"/>
        </w:rPr>
      </w:pPr>
    </w:p>
    <w:p w14:paraId="19432AEF">
      <w:pPr>
        <w:rPr>
          <w:rFonts w:ascii="宋体" w:hAnsi="宋体"/>
          <w:b/>
          <w:sz w:val="28"/>
          <w:szCs w:val="28"/>
        </w:rPr>
      </w:pPr>
    </w:p>
    <w:p w14:paraId="03FFF0AC">
      <w:pPr>
        <w:rPr>
          <w:rFonts w:ascii="宋体" w:hAnsi="宋体"/>
          <w:b/>
          <w:sz w:val="28"/>
          <w:szCs w:val="28"/>
        </w:rPr>
      </w:pPr>
    </w:p>
    <w:p w14:paraId="0AA0B255">
      <w:pPr>
        <w:pStyle w:val="22"/>
        <w:ind w:firstLine="1687" w:firstLineChars="600"/>
        <w:jc w:val="both"/>
        <w:outlineLvl w:val="2"/>
        <w:rPr>
          <w:rFonts w:hint="eastAsia" w:ascii="宋体" w:hAnsi="宋体" w:eastAsia="宋体"/>
          <w:b/>
          <w:sz w:val="28"/>
          <w:szCs w:val="28"/>
          <w:lang w:val="en-US" w:eastAsia="zh-CN"/>
        </w:rPr>
      </w:pPr>
      <w:r>
        <w:rPr>
          <w:rFonts w:hint="eastAsia" w:ascii="宋体" w:hAnsi="宋体"/>
          <w:b/>
          <w:sz w:val="28"/>
          <w:szCs w:val="28"/>
        </w:rPr>
        <w:t xml:space="preserve">项目名称: </w:t>
      </w:r>
      <w:r>
        <w:rPr>
          <w:rFonts w:hint="eastAsia" w:ascii="宋体" w:hAnsi="宋体"/>
          <w:b/>
          <w:sz w:val="28"/>
          <w:szCs w:val="28"/>
          <w:lang w:val="en-US" w:eastAsia="zh-CN"/>
        </w:rPr>
        <w:t>超声骨密度检测仪采购项目</w:t>
      </w:r>
    </w:p>
    <w:p w14:paraId="68E19EB9">
      <w:pPr>
        <w:ind w:firstLine="1658" w:firstLineChars="590"/>
        <w:rPr>
          <w:rFonts w:ascii="宋体" w:hAnsi="宋体"/>
          <w:b/>
          <w:sz w:val="28"/>
          <w:szCs w:val="28"/>
        </w:rPr>
      </w:pPr>
      <w:r>
        <w:rPr>
          <w:rFonts w:hint="eastAsia" w:ascii="宋体" w:hAnsi="宋体"/>
          <w:b/>
          <w:sz w:val="28"/>
          <w:szCs w:val="28"/>
        </w:rPr>
        <w:t>采购方式：询价采购</w:t>
      </w:r>
    </w:p>
    <w:p w14:paraId="4892E580">
      <w:pPr>
        <w:ind w:firstLine="1687" w:firstLineChars="600"/>
        <w:rPr>
          <w:rFonts w:hint="eastAsia" w:ascii="宋体" w:hAnsi="宋体"/>
          <w:b/>
          <w:sz w:val="28"/>
          <w:szCs w:val="28"/>
        </w:rPr>
      </w:pPr>
      <w:r>
        <w:rPr>
          <w:rFonts w:hint="eastAsia" w:ascii="宋体" w:hAnsi="宋体"/>
          <w:b/>
          <w:sz w:val="28"/>
          <w:szCs w:val="28"/>
        </w:rPr>
        <w:t>采购编号：20</w:t>
      </w:r>
      <w:r>
        <w:rPr>
          <w:rFonts w:hint="eastAsia" w:ascii="宋体" w:hAnsi="宋体"/>
          <w:b/>
          <w:sz w:val="28"/>
          <w:szCs w:val="28"/>
          <w:lang w:val="en-US" w:eastAsia="zh-CN"/>
        </w:rPr>
        <w:t>25</w:t>
      </w:r>
      <w:r>
        <w:rPr>
          <w:rFonts w:hint="eastAsia" w:ascii="宋体" w:hAnsi="宋体"/>
          <w:b/>
          <w:sz w:val="28"/>
          <w:szCs w:val="28"/>
        </w:rPr>
        <w:t>-00</w:t>
      </w:r>
      <w:r>
        <w:rPr>
          <w:rFonts w:hint="eastAsia" w:ascii="宋体" w:hAnsi="宋体"/>
          <w:b/>
          <w:sz w:val="28"/>
          <w:szCs w:val="28"/>
          <w:lang w:val="en-US" w:eastAsia="zh-CN"/>
        </w:rPr>
        <w:t>8</w:t>
      </w:r>
      <w:r>
        <w:rPr>
          <w:rFonts w:hint="eastAsia" w:ascii="宋体" w:hAnsi="宋体"/>
          <w:b/>
          <w:sz w:val="28"/>
          <w:szCs w:val="28"/>
        </w:rPr>
        <w:t>#</w:t>
      </w:r>
    </w:p>
    <w:p w14:paraId="51E0BE59">
      <w:pPr>
        <w:ind w:firstLine="1687" w:firstLineChars="600"/>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三明市第一医院</w:t>
      </w:r>
    </w:p>
    <w:p w14:paraId="18A9301F">
      <w:pPr>
        <w:pStyle w:val="22"/>
        <w:ind w:firstLine="1687" w:firstLineChars="600"/>
        <w:jc w:val="both"/>
        <w:outlineLvl w:val="2"/>
        <w:rPr>
          <w:rFonts w:ascii="仿宋_GB2312" w:hAnsi="仿宋_GB2312" w:eastAsia="仿宋_GB2312" w:cs="仿宋_GB2312"/>
          <w:b/>
          <w:sz w:val="28"/>
        </w:rPr>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11</w:t>
      </w:r>
      <w:r>
        <w:rPr>
          <w:rFonts w:ascii="仿宋_GB2312" w:hAnsi="仿宋_GB2312" w:eastAsia="仿宋_GB2312" w:cs="仿宋_GB2312"/>
          <w:b/>
          <w:sz w:val="28"/>
        </w:rPr>
        <w:t>月</w:t>
      </w:r>
    </w:p>
    <w:p w14:paraId="33473FB0">
      <w:pPr>
        <w:rPr>
          <w:rFonts w:ascii="宋体" w:hAnsi="宋体"/>
          <w:b/>
          <w:sz w:val="28"/>
          <w:szCs w:val="28"/>
        </w:rPr>
      </w:pPr>
    </w:p>
    <w:p w14:paraId="7D5CF497">
      <w:pPr>
        <w:rPr>
          <w:rFonts w:ascii="宋体" w:hAnsi="宋体"/>
          <w:sz w:val="28"/>
          <w:szCs w:val="28"/>
        </w:rPr>
      </w:pPr>
    </w:p>
    <w:p w14:paraId="3AD41AEC">
      <w:pPr>
        <w:pStyle w:val="17"/>
        <w:jc w:val="center"/>
        <w:rPr>
          <w:rFonts w:hAnsi="宋体"/>
          <w:b/>
          <w:color w:val="auto"/>
          <w:sz w:val="28"/>
          <w:szCs w:val="28"/>
        </w:rPr>
      </w:pPr>
    </w:p>
    <w:p w14:paraId="1CC4D96A">
      <w:pPr>
        <w:pStyle w:val="17"/>
        <w:jc w:val="center"/>
        <w:rPr>
          <w:rFonts w:hAnsi="宋体"/>
          <w:b/>
          <w:color w:val="auto"/>
        </w:rPr>
      </w:pPr>
      <w:r>
        <w:rPr>
          <w:rFonts w:hint="eastAsia" w:hAnsi="宋体"/>
          <w:b/>
          <w:color w:val="auto"/>
        </w:rPr>
        <w:t>第一章  投标邀请</w:t>
      </w:r>
    </w:p>
    <w:p w14:paraId="44C0477D">
      <w:pPr>
        <w:pStyle w:val="17"/>
        <w:ind w:firstLine="360" w:firstLineChars="150"/>
        <w:rPr>
          <w:rFonts w:hAnsi="宋体"/>
          <w:color w:val="auto"/>
        </w:rPr>
      </w:pPr>
    </w:p>
    <w:p w14:paraId="226F2154">
      <w:pPr>
        <w:tabs>
          <w:tab w:val="left" w:pos="315"/>
          <w:tab w:val="left" w:pos="525"/>
          <w:tab w:val="left" w:pos="840"/>
        </w:tabs>
        <w:spacing w:line="420" w:lineRule="exact"/>
        <w:ind w:left="233" w:leftChars="111" w:firstLine="475" w:firstLineChars="198"/>
        <w:rPr>
          <w:rFonts w:hint="eastAsia" w:ascii="宋体" w:hAnsi="宋体"/>
          <w:sz w:val="24"/>
        </w:rPr>
      </w:pPr>
      <w:r>
        <w:rPr>
          <w:rFonts w:hint="eastAsia" w:ascii="宋体" w:hAnsi="宋体"/>
          <w:sz w:val="24"/>
        </w:rPr>
        <w:t>三明市第一医院就所需的医疗设备进行院内招标采购，欢迎符合条件的供应商参加投标。　</w:t>
      </w:r>
    </w:p>
    <w:p w14:paraId="5606386E">
      <w:pPr>
        <w:tabs>
          <w:tab w:val="left" w:pos="315"/>
          <w:tab w:val="left" w:pos="525"/>
          <w:tab w:val="left" w:pos="840"/>
        </w:tabs>
        <w:spacing w:line="420" w:lineRule="exact"/>
        <w:ind w:left="-2" w:leftChars="-3" w:hanging="4" w:hangingChars="2"/>
        <w:rPr>
          <w:rFonts w:hint="eastAsia" w:ascii="宋体" w:hAnsi="宋体"/>
          <w:sz w:val="24"/>
        </w:rPr>
      </w:pPr>
      <w:r>
        <w:rPr>
          <w:rFonts w:hint="eastAsia" w:ascii="宋体" w:hAnsi="宋体"/>
          <w:sz w:val="24"/>
        </w:rPr>
        <w:t>1.招标项目内容：</w:t>
      </w:r>
    </w:p>
    <w:p w14:paraId="55CC672B">
      <w:pPr>
        <w:rPr>
          <w:rFonts w:ascii="宋体" w:hAnsi="宋体" w:cs="Tahoma"/>
          <w:sz w:val="24"/>
        </w:rPr>
      </w:pPr>
    </w:p>
    <w:tbl>
      <w:tblPr>
        <w:tblStyle w:val="12"/>
        <w:tblpPr w:leftFromText="180" w:rightFromText="180" w:vertAnchor="text" w:horzAnchor="margin" w:tblpXSpec="center" w:tblpY="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1125"/>
        <w:gridCol w:w="1800"/>
        <w:gridCol w:w="1260"/>
        <w:gridCol w:w="1296"/>
        <w:gridCol w:w="1584"/>
      </w:tblGrid>
      <w:tr w14:paraId="2F70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008" w:type="dxa"/>
            <w:tcBorders>
              <w:top w:val="single" w:color="auto" w:sz="4" w:space="0"/>
              <w:left w:val="single" w:color="auto" w:sz="4" w:space="0"/>
              <w:bottom w:val="single" w:color="auto" w:sz="4" w:space="0"/>
              <w:right w:val="single" w:color="auto" w:sz="4" w:space="0"/>
            </w:tcBorders>
          </w:tcPr>
          <w:p w14:paraId="0FFE49B0">
            <w:pPr>
              <w:pStyle w:val="5"/>
              <w:spacing w:line="360" w:lineRule="auto"/>
              <w:jc w:val="center"/>
              <w:rPr>
                <w:rFonts w:hAnsi="宋体"/>
                <w:sz w:val="24"/>
                <w:szCs w:val="24"/>
              </w:rPr>
            </w:pPr>
            <w:r>
              <w:rPr>
                <w:rFonts w:hint="eastAsia" w:hAnsi="宋体"/>
                <w:sz w:val="24"/>
                <w:szCs w:val="24"/>
              </w:rPr>
              <w:t>合同包</w:t>
            </w:r>
          </w:p>
        </w:tc>
        <w:tc>
          <w:tcPr>
            <w:tcW w:w="1935" w:type="dxa"/>
            <w:tcBorders>
              <w:top w:val="single" w:color="auto" w:sz="4" w:space="0"/>
              <w:left w:val="single" w:color="auto" w:sz="4" w:space="0"/>
              <w:bottom w:val="single" w:color="auto" w:sz="4" w:space="0"/>
              <w:right w:val="single" w:color="auto" w:sz="4" w:space="0"/>
            </w:tcBorders>
            <w:vAlign w:val="center"/>
          </w:tcPr>
          <w:p w14:paraId="46983D6F">
            <w:pPr>
              <w:pStyle w:val="5"/>
              <w:spacing w:line="360" w:lineRule="auto"/>
              <w:jc w:val="center"/>
              <w:rPr>
                <w:rFonts w:hAnsi="宋体"/>
                <w:sz w:val="24"/>
                <w:szCs w:val="24"/>
              </w:rPr>
            </w:pPr>
            <w:r>
              <w:rPr>
                <w:rFonts w:hint="eastAsia" w:hAnsi="宋体"/>
                <w:sz w:val="24"/>
                <w:szCs w:val="24"/>
              </w:rPr>
              <w:t>货物名称</w:t>
            </w:r>
          </w:p>
        </w:tc>
        <w:tc>
          <w:tcPr>
            <w:tcW w:w="1125" w:type="dxa"/>
            <w:tcBorders>
              <w:top w:val="single" w:color="auto" w:sz="4" w:space="0"/>
              <w:left w:val="single" w:color="auto" w:sz="4" w:space="0"/>
              <w:bottom w:val="single" w:color="auto" w:sz="4" w:space="0"/>
              <w:right w:val="single" w:color="auto" w:sz="4" w:space="0"/>
            </w:tcBorders>
            <w:vAlign w:val="center"/>
          </w:tcPr>
          <w:p w14:paraId="449C88C7">
            <w:pPr>
              <w:pStyle w:val="5"/>
              <w:spacing w:line="360" w:lineRule="auto"/>
              <w:jc w:val="center"/>
              <w:rPr>
                <w:rFonts w:hAnsi="宋体"/>
                <w:sz w:val="24"/>
                <w:szCs w:val="24"/>
              </w:rPr>
            </w:pPr>
            <w:r>
              <w:rPr>
                <w:rFonts w:hint="eastAsia" w:hAnsi="宋体"/>
                <w:sz w:val="24"/>
                <w:szCs w:val="24"/>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870E63D">
            <w:pPr>
              <w:pStyle w:val="5"/>
              <w:spacing w:line="360" w:lineRule="auto"/>
              <w:jc w:val="center"/>
              <w:rPr>
                <w:rFonts w:hAnsi="宋体"/>
                <w:sz w:val="24"/>
                <w:szCs w:val="24"/>
              </w:rPr>
            </w:pPr>
            <w:r>
              <w:rPr>
                <w:rFonts w:hint="eastAsia" w:hAnsi="宋体"/>
                <w:sz w:val="24"/>
                <w:szCs w:val="24"/>
              </w:rPr>
              <w:t>主要技术规格</w:t>
            </w:r>
          </w:p>
        </w:tc>
        <w:tc>
          <w:tcPr>
            <w:tcW w:w="1260" w:type="dxa"/>
            <w:tcBorders>
              <w:top w:val="single" w:color="auto" w:sz="4" w:space="0"/>
              <w:left w:val="single" w:color="auto" w:sz="4" w:space="0"/>
              <w:bottom w:val="single" w:color="auto" w:sz="4" w:space="0"/>
              <w:right w:val="single" w:color="auto" w:sz="4" w:space="0"/>
            </w:tcBorders>
            <w:vAlign w:val="center"/>
          </w:tcPr>
          <w:p w14:paraId="62CC5E1C">
            <w:pPr>
              <w:pStyle w:val="5"/>
              <w:spacing w:line="360" w:lineRule="auto"/>
              <w:jc w:val="center"/>
              <w:rPr>
                <w:rFonts w:hAnsi="宋体"/>
                <w:sz w:val="24"/>
                <w:szCs w:val="24"/>
              </w:rPr>
            </w:pPr>
            <w:r>
              <w:rPr>
                <w:rFonts w:hint="eastAsia" w:hAnsi="宋体"/>
                <w:sz w:val="24"/>
                <w:szCs w:val="24"/>
              </w:rPr>
              <w:t>采购单位</w:t>
            </w:r>
          </w:p>
        </w:tc>
        <w:tc>
          <w:tcPr>
            <w:tcW w:w="1296" w:type="dxa"/>
            <w:tcBorders>
              <w:top w:val="single" w:color="auto" w:sz="4" w:space="0"/>
              <w:left w:val="single" w:color="auto" w:sz="4" w:space="0"/>
              <w:bottom w:val="single" w:color="auto" w:sz="4" w:space="0"/>
              <w:right w:val="single" w:color="auto" w:sz="4" w:space="0"/>
            </w:tcBorders>
            <w:vAlign w:val="center"/>
          </w:tcPr>
          <w:p w14:paraId="424AA01A">
            <w:pPr>
              <w:pStyle w:val="5"/>
              <w:spacing w:line="360" w:lineRule="auto"/>
              <w:jc w:val="center"/>
              <w:rPr>
                <w:rFonts w:hAnsi="宋体"/>
                <w:sz w:val="24"/>
                <w:szCs w:val="24"/>
              </w:rPr>
            </w:pPr>
            <w:r>
              <w:rPr>
                <w:rFonts w:hint="eastAsia" w:hAnsi="宋体"/>
                <w:sz w:val="24"/>
                <w:szCs w:val="24"/>
              </w:rPr>
              <w:t>联系人</w:t>
            </w:r>
          </w:p>
        </w:tc>
        <w:tc>
          <w:tcPr>
            <w:tcW w:w="1584" w:type="dxa"/>
            <w:tcBorders>
              <w:top w:val="single" w:color="auto" w:sz="4" w:space="0"/>
              <w:left w:val="single" w:color="auto" w:sz="4" w:space="0"/>
              <w:bottom w:val="single" w:color="auto" w:sz="4" w:space="0"/>
              <w:right w:val="single" w:color="auto" w:sz="4" w:space="0"/>
            </w:tcBorders>
            <w:vAlign w:val="center"/>
          </w:tcPr>
          <w:p w14:paraId="62F6EAF9">
            <w:pPr>
              <w:pStyle w:val="5"/>
              <w:spacing w:line="360" w:lineRule="auto"/>
              <w:jc w:val="center"/>
              <w:rPr>
                <w:rFonts w:hAnsi="宋体"/>
                <w:sz w:val="24"/>
                <w:szCs w:val="24"/>
              </w:rPr>
            </w:pPr>
            <w:r>
              <w:rPr>
                <w:rFonts w:hint="eastAsia" w:hAnsi="宋体"/>
                <w:sz w:val="24"/>
                <w:szCs w:val="24"/>
              </w:rPr>
              <w:t>联系电话</w:t>
            </w:r>
          </w:p>
        </w:tc>
      </w:tr>
      <w:tr w14:paraId="7A4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8" w:type="dxa"/>
            <w:tcBorders>
              <w:top w:val="single" w:color="auto" w:sz="4" w:space="0"/>
              <w:left w:val="single" w:color="auto" w:sz="4" w:space="0"/>
              <w:bottom w:val="single" w:color="auto" w:sz="4" w:space="0"/>
              <w:right w:val="single" w:color="auto" w:sz="4" w:space="0"/>
            </w:tcBorders>
            <w:vAlign w:val="center"/>
          </w:tcPr>
          <w:p w14:paraId="465DB59C">
            <w:pPr>
              <w:pStyle w:val="5"/>
              <w:spacing w:line="360" w:lineRule="auto"/>
              <w:jc w:val="center"/>
              <w:rPr>
                <w:rFonts w:hAnsi="宋体"/>
                <w:sz w:val="24"/>
                <w:szCs w:val="24"/>
              </w:rPr>
            </w:pPr>
            <w:r>
              <w:rPr>
                <w:rFonts w:hint="eastAsia" w:hAnsi="宋体"/>
                <w:sz w:val="24"/>
                <w:szCs w:val="24"/>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79112A">
            <w:pPr>
              <w:pStyle w:val="5"/>
              <w:spacing w:line="360" w:lineRule="auto"/>
              <w:jc w:val="center"/>
              <w:rPr>
                <w:rFonts w:hint="default" w:hAnsi="宋体" w:eastAsia="宋体"/>
                <w:sz w:val="24"/>
                <w:szCs w:val="24"/>
                <w:lang w:val="en-US" w:eastAsia="zh-CN"/>
              </w:rPr>
            </w:pPr>
            <w:r>
              <w:rPr>
                <w:rFonts w:hint="eastAsia" w:hAnsi="宋体"/>
                <w:sz w:val="24"/>
                <w:szCs w:val="24"/>
                <w:lang w:val="en-US" w:eastAsia="zh-CN"/>
              </w:rPr>
              <w:t>超声骨密度检测仪</w:t>
            </w:r>
          </w:p>
        </w:tc>
        <w:tc>
          <w:tcPr>
            <w:tcW w:w="1125" w:type="dxa"/>
            <w:tcBorders>
              <w:top w:val="single" w:color="auto" w:sz="4" w:space="0"/>
              <w:left w:val="single" w:color="auto" w:sz="4" w:space="0"/>
              <w:bottom w:val="single" w:color="auto" w:sz="4" w:space="0"/>
              <w:right w:val="single" w:color="auto" w:sz="4" w:space="0"/>
            </w:tcBorders>
            <w:vAlign w:val="center"/>
          </w:tcPr>
          <w:p w14:paraId="7BA653D2">
            <w:pPr>
              <w:pStyle w:val="5"/>
              <w:spacing w:line="360" w:lineRule="auto"/>
              <w:jc w:val="center"/>
              <w:rPr>
                <w:rFonts w:hAnsi="宋体"/>
                <w:sz w:val="24"/>
                <w:szCs w:val="24"/>
              </w:rPr>
            </w:pPr>
            <w:r>
              <w:rPr>
                <w:rFonts w:hint="eastAsia" w:hAnsi="宋体"/>
                <w:sz w:val="24"/>
                <w:szCs w:val="24"/>
              </w:rPr>
              <w:t>一套</w:t>
            </w:r>
          </w:p>
        </w:tc>
        <w:tc>
          <w:tcPr>
            <w:tcW w:w="1800" w:type="dxa"/>
            <w:tcBorders>
              <w:left w:val="single" w:color="auto" w:sz="4" w:space="0"/>
              <w:right w:val="single" w:color="auto" w:sz="4" w:space="0"/>
            </w:tcBorders>
            <w:vAlign w:val="center"/>
          </w:tcPr>
          <w:p w14:paraId="24D836E6">
            <w:pPr>
              <w:widowControl/>
              <w:spacing w:line="360" w:lineRule="auto"/>
              <w:jc w:val="center"/>
              <w:rPr>
                <w:rFonts w:ascii="宋体" w:hAnsi="宋体"/>
                <w:sz w:val="24"/>
              </w:rPr>
            </w:pPr>
            <w:r>
              <w:rPr>
                <w:rFonts w:hint="eastAsia" w:ascii="宋体" w:hAnsi="宋体"/>
                <w:sz w:val="24"/>
              </w:rPr>
              <w:t>详见招标文件</w:t>
            </w:r>
          </w:p>
        </w:tc>
        <w:tc>
          <w:tcPr>
            <w:tcW w:w="1260" w:type="dxa"/>
            <w:tcBorders>
              <w:left w:val="single" w:color="auto" w:sz="4" w:space="0"/>
              <w:right w:val="single" w:color="auto" w:sz="4" w:space="0"/>
            </w:tcBorders>
            <w:vAlign w:val="center"/>
          </w:tcPr>
          <w:p w14:paraId="1CDA05A3">
            <w:pPr>
              <w:widowControl/>
              <w:spacing w:line="360" w:lineRule="auto"/>
              <w:jc w:val="center"/>
              <w:rPr>
                <w:rFonts w:ascii="宋体" w:hAnsi="宋体"/>
                <w:sz w:val="24"/>
              </w:rPr>
            </w:pPr>
            <w:r>
              <w:rPr>
                <w:rFonts w:hint="eastAsia" w:ascii="宋体" w:hAnsi="宋体"/>
                <w:sz w:val="24"/>
              </w:rPr>
              <w:t>三明市第一医院</w:t>
            </w:r>
          </w:p>
        </w:tc>
        <w:tc>
          <w:tcPr>
            <w:tcW w:w="1296" w:type="dxa"/>
            <w:tcBorders>
              <w:left w:val="single" w:color="auto" w:sz="4" w:space="0"/>
              <w:right w:val="single" w:color="auto" w:sz="4" w:space="0"/>
            </w:tcBorders>
            <w:vAlign w:val="center"/>
          </w:tcPr>
          <w:p w14:paraId="21EDD602">
            <w:pPr>
              <w:widowControl/>
              <w:spacing w:line="360" w:lineRule="auto"/>
              <w:jc w:val="center"/>
              <w:rPr>
                <w:rFonts w:hint="default" w:ascii="宋体" w:hAnsi="宋体" w:eastAsia="宋体"/>
                <w:sz w:val="24"/>
                <w:lang w:val="en-US" w:eastAsia="zh-CN"/>
              </w:rPr>
            </w:pPr>
            <w:r>
              <w:rPr>
                <w:rFonts w:hint="eastAsia" w:ascii="宋体" w:hAnsi="宋体"/>
                <w:sz w:val="24"/>
                <w:lang w:val="en-US" w:eastAsia="zh-CN"/>
              </w:rPr>
              <w:t>陈工</w:t>
            </w:r>
          </w:p>
        </w:tc>
        <w:tc>
          <w:tcPr>
            <w:tcW w:w="1584" w:type="dxa"/>
            <w:tcBorders>
              <w:left w:val="single" w:color="auto" w:sz="4" w:space="0"/>
              <w:right w:val="single" w:color="auto" w:sz="4" w:space="0"/>
            </w:tcBorders>
            <w:vAlign w:val="center"/>
          </w:tcPr>
          <w:p w14:paraId="39FE9B74">
            <w:pPr>
              <w:widowControl/>
              <w:spacing w:line="360" w:lineRule="auto"/>
              <w:jc w:val="center"/>
              <w:rPr>
                <w:rFonts w:hint="default" w:hAnsi="宋体" w:eastAsia="宋体"/>
                <w:sz w:val="24"/>
                <w:lang w:val="en-US" w:eastAsia="zh-CN"/>
              </w:rPr>
            </w:pPr>
            <w:r>
              <w:rPr>
                <w:rFonts w:hint="eastAsia" w:hAnsi="宋体"/>
                <w:sz w:val="24"/>
                <w:lang w:val="en-US" w:eastAsia="zh-CN"/>
              </w:rPr>
              <w:t>0598-5183971</w:t>
            </w:r>
          </w:p>
        </w:tc>
      </w:tr>
    </w:tbl>
    <w:p w14:paraId="14DD0011">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2.招标文件领取：符合条件的供应商可以与三明市第一医院设备科联系。</w:t>
      </w:r>
    </w:p>
    <w:p w14:paraId="0C7A1880">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3.开标时间：开标时间</w:t>
      </w:r>
      <w:r>
        <w:rPr>
          <w:rFonts w:hint="eastAsia" w:ascii="宋体" w:hAnsi="宋体"/>
          <w:color w:val="auto"/>
          <w:sz w:val="24"/>
          <w:highlight w:val="none"/>
        </w:rPr>
        <w:t>定于20</w:t>
      </w:r>
      <w:r>
        <w:rPr>
          <w:rFonts w:hint="eastAsia" w:ascii="宋体" w:hAnsi="宋体"/>
          <w:color w:val="auto"/>
          <w:sz w:val="24"/>
          <w:highlight w:val="none"/>
          <w:lang w:val="en-US" w:eastAsia="zh-CN"/>
        </w:rPr>
        <w:t>25</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11</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17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14:30</w:t>
      </w:r>
      <w:r>
        <w:rPr>
          <w:rFonts w:hint="eastAsia" w:ascii="宋体" w:hAnsi="宋体"/>
          <w:color w:val="FF0000"/>
          <w:sz w:val="24"/>
          <w:highlight w:val="none"/>
          <w:lang w:val="en-US" w:eastAsia="zh-CN"/>
        </w:rPr>
        <w:t xml:space="preserve"> </w:t>
      </w:r>
      <w:r>
        <w:rPr>
          <w:rFonts w:hint="eastAsia" w:ascii="宋体" w:hAnsi="宋体"/>
          <w:sz w:val="24"/>
        </w:rPr>
        <w:t>（北京时间）</w:t>
      </w:r>
    </w:p>
    <w:p w14:paraId="4F07BCA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4.开标地点：三明市第一医院临时门诊大楼</w:t>
      </w:r>
      <w:r>
        <w:rPr>
          <w:rFonts w:hint="eastAsia" w:ascii="宋体" w:hAnsi="宋体"/>
          <w:sz w:val="24"/>
          <w:lang w:val="en-US" w:eastAsia="zh-CN"/>
        </w:rPr>
        <w:t>609</w:t>
      </w:r>
      <w:r>
        <w:rPr>
          <w:rFonts w:hint="eastAsia" w:ascii="宋体" w:hAnsi="宋体"/>
          <w:sz w:val="24"/>
        </w:rPr>
        <w:t>室。</w:t>
      </w:r>
    </w:p>
    <w:p w14:paraId="6FE40FE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5.评标方法：投标人在满足询价文件所有条件的基础上，最低报价的投标人为中标候选供应商。</w:t>
      </w:r>
    </w:p>
    <w:p w14:paraId="6ADBCB2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ascii="宋体" w:hAnsi="宋体"/>
          <w:sz w:val="24"/>
        </w:rPr>
      </w:pPr>
      <w:r>
        <w:rPr>
          <w:rFonts w:hint="eastAsia" w:ascii="宋体" w:hAnsi="宋体"/>
          <w:sz w:val="24"/>
        </w:rPr>
        <w:t>6.付款方式：</w:t>
      </w:r>
      <w:r>
        <w:rPr>
          <w:rFonts w:hint="eastAsia" w:ascii="宋体" w:hAnsi="宋体"/>
          <w:sz w:val="24"/>
          <w:lang w:val="en-US" w:eastAsia="zh-CN"/>
        </w:rPr>
        <w:t>见</w:t>
      </w:r>
      <w:r>
        <w:rPr>
          <w:rFonts w:hint="eastAsia" w:ascii="宋体" w:hAnsi="宋体" w:cs="Times New Roman"/>
          <w:sz w:val="24"/>
          <w:lang w:val="en-US" w:eastAsia="zh-CN"/>
        </w:rPr>
        <w:t>第二章（</w:t>
      </w:r>
      <w:r>
        <w:rPr>
          <w:rFonts w:hint="eastAsia" w:ascii="宋体" w:hAnsi="宋体" w:cs="Times New Roman"/>
          <w:sz w:val="24"/>
        </w:rPr>
        <w:t>三、商务条件</w:t>
      </w:r>
      <w:r>
        <w:rPr>
          <w:rFonts w:hint="eastAsia" w:ascii="宋体" w:hAnsi="宋体" w:cs="Times New Roman"/>
          <w:sz w:val="24"/>
          <w:lang w:val="en-US" w:eastAsia="zh-CN"/>
        </w:rPr>
        <w:t>7、</w:t>
      </w:r>
      <w:r>
        <w:rPr>
          <w:rFonts w:hint="eastAsia" w:ascii="宋体" w:hAnsi="宋体" w:cs="Times New Roman"/>
          <w:sz w:val="24"/>
        </w:rPr>
        <w:t>付款方式</w:t>
      </w:r>
      <w:r>
        <w:rPr>
          <w:rFonts w:hint="eastAsia" w:ascii="宋体" w:hAnsi="宋体" w:cs="Times New Roman"/>
          <w:sz w:val="24"/>
          <w:lang w:val="en-US" w:eastAsia="zh-CN"/>
        </w:rPr>
        <w:t>）</w:t>
      </w:r>
      <w:r>
        <w:rPr>
          <w:rFonts w:hint="eastAsia" w:ascii="宋体" w:hAnsi="宋体"/>
          <w:sz w:val="24"/>
        </w:rPr>
        <w:t>。</w:t>
      </w:r>
    </w:p>
    <w:p w14:paraId="1E672E1F">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7</w:t>
      </w:r>
      <w:r>
        <w:rPr>
          <w:rFonts w:hint="eastAsia" w:ascii="宋体" w:hAnsi="宋体"/>
          <w:sz w:val="24"/>
          <w:lang w:eastAsia="zh-CN"/>
        </w:rPr>
        <w:t>.</w:t>
      </w:r>
      <w:r>
        <w:rPr>
          <w:rFonts w:hint="eastAsia" w:ascii="宋体" w:hAnsi="宋体"/>
          <w:sz w:val="24"/>
        </w:rPr>
        <w:t>采购项目预算金额：该项目预算金额总价为</w:t>
      </w:r>
      <w:r>
        <w:rPr>
          <w:rFonts w:hint="eastAsia" w:ascii="宋体" w:hAnsi="宋体"/>
          <w:sz w:val="24"/>
          <w:lang w:val="en-US" w:eastAsia="zh-CN"/>
        </w:rPr>
        <w:t>8.2</w:t>
      </w:r>
      <w:r>
        <w:rPr>
          <w:rFonts w:hint="eastAsia" w:ascii="宋体" w:hAnsi="宋体"/>
          <w:sz w:val="24"/>
        </w:rPr>
        <w:t>万元，投标人的投标报价超过预算价为无效报价，其投标按废标处理。</w:t>
      </w:r>
    </w:p>
    <w:p w14:paraId="597C789B">
      <w:pPr>
        <w:spacing w:line="500" w:lineRule="exact"/>
        <w:ind w:left="1440" w:hanging="1440" w:hangingChars="600"/>
        <w:rPr>
          <w:rFonts w:ascii="宋体" w:hAnsi="宋体"/>
          <w:color w:val="auto"/>
          <w:sz w:val="24"/>
        </w:rPr>
      </w:pPr>
      <w:r>
        <w:rPr>
          <w:rFonts w:hint="eastAsia" w:ascii="宋体" w:hAnsi="宋体"/>
          <w:sz w:val="24"/>
        </w:rPr>
        <w:t>8</w:t>
      </w:r>
      <w:r>
        <w:rPr>
          <w:rFonts w:hint="eastAsia" w:ascii="宋体" w:hAnsi="宋体"/>
          <w:sz w:val="24"/>
          <w:lang w:eastAsia="zh-CN"/>
        </w:rPr>
        <w:t>.</w:t>
      </w:r>
      <w:r>
        <w:rPr>
          <w:rFonts w:hint="eastAsia" w:ascii="宋体" w:hAnsi="宋体"/>
          <w:sz w:val="24"/>
        </w:rPr>
        <w:t>供货时间：合同</w:t>
      </w:r>
      <w:r>
        <w:rPr>
          <w:rFonts w:hint="eastAsia" w:ascii="宋体" w:hAnsi="宋体"/>
          <w:color w:val="auto"/>
          <w:sz w:val="24"/>
        </w:rPr>
        <w:t>签订后</w:t>
      </w:r>
      <w:r>
        <w:rPr>
          <w:rFonts w:hint="eastAsia" w:ascii="宋体" w:hAnsi="宋体"/>
          <w:color w:val="auto"/>
          <w:sz w:val="24"/>
          <w:lang w:val="en-US" w:eastAsia="zh-CN"/>
        </w:rPr>
        <w:t>60</w:t>
      </w:r>
      <w:r>
        <w:rPr>
          <w:rFonts w:hint="eastAsia" w:ascii="宋体" w:hAnsi="宋体"/>
          <w:color w:val="auto"/>
          <w:sz w:val="24"/>
        </w:rPr>
        <w:t>日内安装调试完毕且验收合格交付使用</w:t>
      </w:r>
      <w:r>
        <w:rPr>
          <w:rFonts w:hint="eastAsia" w:ascii="宋体" w:hAnsi="宋体"/>
          <w:color w:val="auto"/>
          <w:sz w:val="24"/>
          <w:lang w:eastAsia="zh-CN"/>
        </w:rPr>
        <w:t>。</w:t>
      </w:r>
    </w:p>
    <w:p w14:paraId="0B701F20">
      <w:pPr>
        <w:snapToGrid w:val="0"/>
        <w:spacing w:line="400" w:lineRule="exact"/>
        <w:rPr>
          <w:rFonts w:ascii="宋体" w:hAnsi="宋体"/>
          <w:color w:val="auto"/>
          <w:sz w:val="24"/>
        </w:rPr>
      </w:pPr>
      <w:r>
        <w:rPr>
          <w:rFonts w:hint="eastAsia" w:ascii="宋体" w:hAnsi="宋体" w:cs="Tahoma"/>
          <w:color w:val="auto"/>
          <w:sz w:val="24"/>
        </w:rPr>
        <w:t>9.资质要求:</w:t>
      </w:r>
    </w:p>
    <w:p w14:paraId="1967BE2E">
      <w:pPr>
        <w:tabs>
          <w:tab w:val="left" w:pos="315"/>
          <w:tab w:val="left" w:pos="525"/>
          <w:tab w:val="left" w:pos="840"/>
        </w:tabs>
        <w:spacing w:line="420" w:lineRule="exact"/>
        <w:ind w:left="-2" w:leftChars="-3" w:hanging="4" w:hangingChars="2"/>
        <w:rPr>
          <w:rFonts w:hint="eastAsia" w:ascii="宋体" w:hAnsi="宋体"/>
          <w:sz w:val="24"/>
          <w:lang w:val="en-US" w:eastAsia="zh-CN"/>
        </w:rPr>
      </w:pPr>
      <w:r>
        <w:rPr>
          <w:rFonts w:hint="eastAsia" w:ascii="宋体" w:hAnsi="宋体"/>
          <w:sz w:val="24"/>
          <w:lang w:val="en-US" w:eastAsia="zh-CN"/>
        </w:rPr>
        <w:t>9.1、</w:t>
      </w:r>
      <w:r>
        <w:rPr>
          <w:rFonts w:hint="eastAsia" w:ascii="宋体" w:hAnsi="宋体"/>
          <w:sz w:val="24"/>
        </w:rPr>
        <w:t>资格承诺函</w:t>
      </w:r>
      <w:r>
        <w:rPr>
          <w:rFonts w:hint="eastAsia" w:ascii="宋体" w:hAnsi="宋体"/>
          <w:sz w:val="24"/>
          <w:lang w:val="en-US" w:eastAsia="zh-CN"/>
        </w:rPr>
        <w:t>;</w:t>
      </w:r>
      <w:r>
        <w:rPr>
          <w:rFonts w:hint="eastAsia" w:ascii="宋体" w:hAnsi="宋体"/>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238F0F8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9.</w:t>
      </w:r>
      <w:r>
        <w:rPr>
          <w:rFonts w:hint="eastAsia" w:ascii="宋体" w:hAnsi="宋体"/>
          <w:sz w:val="24"/>
          <w:lang w:val="en-US" w:eastAsia="zh-CN"/>
        </w:rPr>
        <w:t>2</w:t>
      </w:r>
      <w:r>
        <w:rPr>
          <w:rFonts w:hint="eastAsia" w:ascii="宋体" w:hAnsi="宋体"/>
          <w:sz w:val="24"/>
        </w:rPr>
        <w:t>、投标人须具备经过年检，在有效期内企业法人有“统一社会信用代码”的营业执照复印件（三证合一），并加盖投标人公章。</w:t>
      </w:r>
    </w:p>
    <w:p w14:paraId="4146F1B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3</w:t>
      </w:r>
      <w:r>
        <w:rPr>
          <w:rFonts w:hint="eastAsia" w:ascii="宋体" w:hAnsi="宋体"/>
          <w:sz w:val="24"/>
        </w:rPr>
        <w:t>、所投货物属于医疗器械管理范畴，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p w14:paraId="1A1514E3">
      <w:pPr>
        <w:tabs>
          <w:tab w:val="left" w:pos="315"/>
          <w:tab w:val="left" w:pos="525"/>
          <w:tab w:val="left" w:pos="840"/>
        </w:tabs>
        <w:spacing w:line="420" w:lineRule="exact"/>
        <w:rPr>
          <w:rFonts w:hint="eastAsia" w:ascii="宋体" w:hAnsi="宋体" w:eastAsia="宋体" w:cs="Times New Roman"/>
          <w:sz w:val="24"/>
          <w:lang w:val="en-US" w:eastAsia="zh-CN"/>
        </w:rPr>
      </w:pPr>
      <w:r>
        <w:rPr>
          <w:rFonts w:hint="eastAsia" w:ascii="宋体" w:hAnsi="宋体" w:eastAsia="宋体"/>
          <w:sz w:val="24"/>
        </w:rPr>
        <w:t>9.</w:t>
      </w:r>
      <w:r>
        <w:rPr>
          <w:rFonts w:hint="eastAsia" w:ascii="宋体" w:hAnsi="宋体"/>
          <w:sz w:val="24"/>
          <w:lang w:val="en-US" w:eastAsia="zh-CN"/>
        </w:rPr>
        <w:t>4</w:t>
      </w:r>
      <w:r>
        <w:rPr>
          <w:rFonts w:hint="eastAsia" w:ascii="宋体" w:hAnsi="宋体" w:eastAsia="宋体"/>
          <w:sz w:val="24"/>
        </w:rPr>
        <w:t>、投标人信用信息情况</w:t>
      </w:r>
      <w:r>
        <w:rPr>
          <w:rFonts w:hint="eastAsia" w:ascii="宋体" w:hAnsi="宋体" w:eastAsia="宋体"/>
          <w:sz w:val="24"/>
        </w:rPr>
        <w:tab/>
      </w:r>
      <w:r>
        <w:rPr>
          <w:rFonts w:hint="eastAsia" w:ascii="宋体" w:hAnsi="宋体" w:eastAsia="宋体"/>
          <w:sz w:val="24"/>
        </w:rPr>
        <w:t>根据财库〔2016〕125号文件规定，投标人不得被列入失信被执行人、重大税收违法案件当事人名单、政府采购严重违法失信行为记录名单</w:t>
      </w:r>
      <w:r>
        <w:rPr>
          <w:rFonts w:hint="eastAsia" w:ascii="宋体" w:hAnsi="宋体" w:eastAsia="宋体" w:cs="Times New Roman"/>
          <w:sz w:val="24"/>
          <w:lang w:eastAsia="zh-CN"/>
        </w:rPr>
        <w:t>，</w:t>
      </w:r>
      <w:r>
        <w:rPr>
          <w:rFonts w:hint="eastAsia" w:ascii="宋体" w:hAnsi="宋体" w:eastAsia="宋体" w:cs="Times New Roman"/>
          <w:sz w:val="24"/>
        </w:rPr>
        <w:t>投标人须提供在本项目招标公告发布后，投标截止时间前，通过“信用中国”网站（www.creditchina.gov.cn）和中国政府采购网（www.ccgp.gov.cn）查询其上述信用记录的信用信息查询结果网页打印件或截图（均须注明网址）</w:t>
      </w:r>
      <w:r>
        <w:rPr>
          <w:rFonts w:hint="eastAsia" w:ascii="宋体" w:hAnsi="宋体" w:eastAsia="宋体" w:cs="Times New Roman"/>
          <w:sz w:val="24"/>
          <w:lang w:eastAsia="zh-CN"/>
        </w:rPr>
        <w:t>。</w:t>
      </w:r>
    </w:p>
    <w:p w14:paraId="441EE211">
      <w:pPr>
        <w:tabs>
          <w:tab w:val="left" w:pos="315"/>
          <w:tab w:val="left" w:pos="525"/>
          <w:tab w:val="left" w:pos="840"/>
        </w:tabs>
        <w:spacing w:line="420" w:lineRule="exact"/>
        <w:rPr>
          <w:rFonts w:hint="eastAsia" w:ascii="宋体" w:hAnsi="宋体"/>
          <w:sz w:val="24"/>
          <w:lang w:eastAsia="zh-CN"/>
        </w:rPr>
      </w:pPr>
      <w:r>
        <w:rPr>
          <w:rFonts w:hint="eastAsia" w:ascii="宋体" w:hAnsi="宋体" w:eastAsia="宋体" w:cs="Times New Roman"/>
          <w:sz w:val="24"/>
        </w:rPr>
        <w:t>9.</w:t>
      </w:r>
      <w:r>
        <w:rPr>
          <w:rFonts w:hint="eastAsia" w:ascii="宋体" w:hAnsi="宋体" w:eastAsia="宋体" w:cs="Times New Roman"/>
          <w:sz w:val="24"/>
          <w:lang w:val="en-US" w:eastAsia="zh-CN"/>
        </w:rPr>
        <w:t>5</w:t>
      </w:r>
      <w:r>
        <w:rPr>
          <w:rFonts w:hint="eastAsia" w:ascii="宋体" w:hAnsi="宋体" w:eastAsia="宋体" w:cs="Times New Roman"/>
          <w:sz w:val="24"/>
        </w:rPr>
        <w:t>、</w:t>
      </w:r>
      <w:r>
        <w:rPr>
          <w:rFonts w:hint="eastAsia" w:ascii="宋体" w:hAnsi="宋体" w:eastAsia="宋体" w:cs="Times New Roman"/>
          <w:sz w:val="24"/>
          <w:lang w:val="en-US" w:eastAsia="zh-CN"/>
        </w:rPr>
        <w:t>单位负责人参加投标时需随身携带本人身份证原件及营业执照复印件，授权代表参加投标时需随身携带本人身份证原件及单位负责人授权书（附单位负责人身份证复印件及被授权人身份证复印件）。</w:t>
      </w:r>
      <w:r>
        <w:rPr>
          <w:rFonts w:hint="eastAsia" w:ascii="宋体" w:hAnsi="宋体" w:eastAsia="宋体" w:cs="Times New Roman"/>
          <w:b/>
          <w:bCs/>
          <w:sz w:val="24"/>
          <w:lang w:val="en-US" w:eastAsia="zh-CN"/>
        </w:rPr>
        <w:t>（需</w:t>
      </w:r>
      <w:r>
        <w:rPr>
          <w:rFonts w:hint="eastAsia" w:ascii="宋体" w:hAnsi="宋体"/>
          <w:b/>
          <w:bCs/>
          <w:sz w:val="24"/>
          <w:lang w:val="en-US" w:eastAsia="zh-CN"/>
        </w:rPr>
        <w:t>提供两份材料，其中一份不放进密封的投标文件</w:t>
      </w:r>
      <w:r>
        <w:rPr>
          <w:rFonts w:hint="eastAsia" w:ascii="宋体" w:hAnsi="宋体"/>
          <w:b/>
          <w:bCs/>
          <w:sz w:val="24"/>
          <w:lang w:eastAsia="zh-CN"/>
        </w:rPr>
        <w:t>）</w:t>
      </w:r>
    </w:p>
    <w:p w14:paraId="17DA589F">
      <w:pPr>
        <w:tabs>
          <w:tab w:val="left" w:pos="315"/>
          <w:tab w:val="left" w:pos="525"/>
          <w:tab w:val="left" w:pos="840"/>
        </w:tabs>
        <w:spacing w:line="420" w:lineRule="exact"/>
        <w:rPr>
          <w:rFonts w:hint="eastAsia" w:ascii="宋体" w:hAnsi="宋体"/>
          <w:sz w:val="24"/>
        </w:rPr>
      </w:pPr>
      <w:r>
        <w:rPr>
          <w:rFonts w:hint="eastAsia" w:ascii="宋体" w:hAnsi="宋体"/>
          <w:sz w:val="24"/>
          <w:lang w:val="en-US" w:eastAsia="zh-CN"/>
        </w:rPr>
        <w:t>9.6其他要求：</w:t>
      </w:r>
      <w:r>
        <w:rPr>
          <w:rFonts w:hint="eastAsia" w:ascii="宋体" w:hAnsi="宋体" w:eastAsia="宋体"/>
          <w:sz w:val="24"/>
        </w:rPr>
        <w:t>a、</w:t>
      </w:r>
      <w:r>
        <w:rPr>
          <w:rFonts w:hint="eastAsia" w:ascii="宋体" w:hAnsi="宋体"/>
          <w:sz w:val="24"/>
        </w:rPr>
        <w:t>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p>
    <w:p w14:paraId="7C0C671D">
      <w:pPr>
        <w:tabs>
          <w:tab w:val="left" w:pos="315"/>
          <w:tab w:val="left" w:pos="525"/>
          <w:tab w:val="left" w:pos="840"/>
        </w:tabs>
        <w:spacing w:line="420" w:lineRule="exact"/>
        <w:rPr>
          <w:rFonts w:hint="eastAsia" w:ascii="宋体" w:hAnsi="宋体"/>
          <w:sz w:val="24"/>
        </w:rPr>
      </w:pPr>
      <w:r>
        <w:rPr>
          <w:rFonts w:hint="eastAsia" w:ascii="宋体" w:hAnsi="宋体"/>
          <w:sz w:val="24"/>
          <w:lang w:val="en-US" w:eastAsia="zh-CN"/>
        </w:rPr>
        <w:t>9.7</w:t>
      </w:r>
      <w:r>
        <w:rPr>
          <w:rFonts w:hint="eastAsia" w:ascii="宋体" w:hAnsi="宋体"/>
          <w:sz w:val="24"/>
        </w:rPr>
        <w:t>本次招标不接受联合体投标；</w:t>
      </w:r>
    </w:p>
    <w:p w14:paraId="4D46D584">
      <w:pPr>
        <w:tabs>
          <w:tab w:val="left" w:pos="315"/>
          <w:tab w:val="left" w:pos="525"/>
          <w:tab w:val="left" w:pos="840"/>
        </w:tabs>
        <w:spacing w:line="420" w:lineRule="exact"/>
        <w:rPr>
          <w:rFonts w:hint="eastAsia" w:ascii="宋体" w:hAnsi="宋体"/>
          <w:sz w:val="24"/>
          <w:lang w:val="en-US" w:eastAsia="zh-CN"/>
        </w:rPr>
      </w:pPr>
      <w:r>
        <w:rPr>
          <w:rFonts w:hint="eastAsia" w:ascii="宋体" w:hAnsi="宋体"/>
          <w:sz w:val="24"/>
          <w:lang w:val="en-US" w:eastAsia="zh-CN"/>
        </w:rPr>
        <w:t>9.8上述材料复印件均须按顺序装订并每页加盖公章，投标人所提交的资格文件的完整与否，直接影响投标人的评审结果。对于未能提供以上有效证件或所提供的证件有不合格的投标人，其投标文件作废标处理。</w:t>
      </w:r>
    </w:p>
    <w:p w14:paraId="6AC88786">
      <w:pPr>
        <w:tabs>
          <w:tab w:val="left" w:pos="315"/>
          <w:tab w:val="left" w:pos="525"/>
          <w:tab w:val="left" w:pos="840"/>
        </w:tabs>
        <w:spacing w:line="420" w:lineRule="exact"/>
        <w:rPr>
          <w:rFonts w:hint="eastAsia" w:ascii="宋体" w:hAnsi="宋体"/>
          <w:sz w:val="24"/>
        </w:rPr>
      </w:pPr>
      <w:r>
        <w:rPr>
          <w:rFonts w:hint="eastAsia" w:ascii="宋体" w:hAnsi="宋体"/>
          <w:sz w:val="24"/>
          <w:lang w:val="en-US" w:eastAsia="zh-CN"/>
        </w:rPr>
        <w:t>9.9</w:t>
      </w:r>
      <w:r>
        <w:rPr>
          <w:rFonts w:hint="eastAsia" w:ascii="宋体" w:hAnsi="宋体"/>
          <w:sz w:val="24"/>
        </w:rPr>
        <w:t>投标人对以上需提供资料的真实性负责，如有虚假或不实之处，将失去合格投标人资格。</w:t>
      </w:r>
    </w:p>
    <w:p w14:paraId="05780826">
      <w:pPr>
        <w:spacing w:line="500" w:lineRule="exact"/>
        <w:rPr>
          <w:rFonts w:hint="eastAsia" w:ascii="宋体" w:hAnsi="宋体" w:eastAsia="宋体" w:cs="Times New Roman"/>
          <w:sz w:val="24"/>
          <w:lang w:val="en-US" w:eastAsia="zh-CN"/>
        </w:rPr>
      </w:pPr>
      <w:r>
        <w:rPr>
          <w:rFonts w:hint="eastAsia" w:ascii="宋体" w:hAnsi="宋体" w:cs="Times New Roman"/>
          <w:sz w:val="24"/>
          <w:lang w:val="en-US" w:eastAsia="zh-CN"/>
        </w:rPr>
        <w:t>10</w:t>
      </w:r>
      <w:r>
        <w:rPr>
          <w:rFonts w:hint="eastAsia" w:ascii="宋体" w:hAnsi="宋体" w:eastAsia="宋体" w:cs="Times New Roman"/>
          <w:sz w:val="24"/>
          <w:lang w:val="en-US" w:eastAsia="zh-CN"/>
        </w:rPr>
        <w:t>.采购文件的编制、装订、密封要求：</w:t>
      </w:r>
    </w:p>
    <w:p w14:paraId="4C732B8E">
      <w:pPr>
        <w:spacing w:line="50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采购文件的编制：采购文件由资质（格）证明文件和报价两部分组成，均须单独装订成册和密封。资格证明文件主要包括复印件一式叁份，正本一份，副本两份（注：“资格证明文件封面”必须加盖投标单位法人公章和法定代表人签章）</w:t>
      </w:r>
      <w:r>
        <w:rPr>
          <w:rFonts w:hint="eastAsia" w:ascii="宋体" w:hAnsi="宋体" w:eastAsia="宋体" w:cs="Times New Roman"/>
          <w:b/>
          <w:bCs/>
          <w:sz w:val="24"/>
          <w:lang w:val="en-US" w:eastAsia="zh-CN"/>
        </w:rPr>
        <w:t>（投标文件一式三份，</w:t>
      </w:r>
      <w:r>
        <w:rPr>
          <w:rFonts w:hint="eastAsia" w:ascii="宋体" w:hAnsi="宋体"/>
          <w:b/>
          <w:bCs/>
          <w:sz w:val="24"/>
        </w:rPr>
        <w:t>须设置技术偏离表和商务偏离表对第二章各项要求做出响应</w:t>
      </w:r>
      <w:r>
        <w:rPr>
          <w:rFonts w:hint="eastAsia" w:ascii="宋体" w:hAnsi="宋体" w:eastAsia="宋体" w:cs="Times New Roman"/>
          <w:b/>
          <w:bCs/>
          <w:sz w:val="24"/>
          <w:lang w:val="en-US" w:eastAsia="zh-CN"/>
        </w:rPr>
        <w:t>）。</w:t>
      </w:r>
    </w:p>
    <w:p w14:paraId="46B09ACC">
      <w:pPr>
        <w:spacing w:line="500" w:lineRule="exact"/>
        <w:rPr>
          <w:rFonts w:hint="eastAsia" w:ascii="宋体" w:hAnsi="宋体" w:eastAsia="宋体" w:cs="Times New Roman"/>
          <w:b/>
          <w:bCs/>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1</w:t>
      </w:r>
      <w:r>
        <w:rPr>
          <w:rFonts w:hint="eastAsia" w:ascii="宋体" w:hAnsi="宋体" w:eastAsia="宋体" w:cs="Times New Roman"/>
          <w:sz w:val="24"/>
          <w:lang w:val="en-US" w:eastAsia="zh-CN"/>
        </w:rPr>
        <w:t>.投标文件的密封：投标文件采用密封递交，在密封面上应标明采购人名称、项目名称、编号、</w:t>
      </w:r>
      <w:r>
        <w:rPr>
          <w:rFonts w:hint="eastAsia" w:ascii="宋体" w:hAnsi="宋体" w:eastAsia="宋体" w:cs="Times New Roman"/>
          <w:color w:val="auto"/>
          <w:sz w:val="24"/>
          <w:lang w:val="en-US" w:eastAsia="zh-CN"/>
        </w:rPr>
        <w:t xml:space="preserve">报价人名称、报价人地址和“于2025年11月 </w:t>
      </w:r>
      <w:r>
        <w:rPr>
          <w:rFonts w:hint="eastAsia" w:ascii="宋体" w:hAnsi="宋体" w:cs="Times New Roman"/>
          <w:color w:val="auto"/>
          <w:sz w:val="24"/>
          <w:lang w:val="en-US" w:eastAsia="zh-CN"/>
        </w:rPr>
        <w:t>17</w:t>
      </w:r>
      <w:r>
        <w:rPr>
          <w:rFonts w:hint="eastAsia" w:ascii="宋体" w:hAnsi="宋体" w:eastAsia="宋体" w:cs="Times New Roman"/>
          <w:color w:val="auto"/>
          <w:sz w:val="24"/>
          <w:lang w:val="en-US" w:eastAsia="zh-CN"/>
        </w:rPr>
        <w:t>日</w:t>
      </w:r>
      <w:r>
        <w:rPr>
          <w:rFonts w:hint="eastAsia" w:ascii="宋体" w:hAnsi="宋体" w:cs="Times New Roman"/>
          <w:color w:val="auto"/>
          <w:sz w:val="24"/>
          <w:lang w:val="en-US" w:eastAsia="zh-CN"/>
        </w:rPr>
        <w:t>14:30</w:t>
      </w:r>
      <w:bookmarkStart w:id="0" w:name="_GoBack"/>
      <w:bookmarkEnd w:id="0"/>
      <w:r>
        <w:rPr>
          <w:rFonts w:hint="eastAsia" w:ascii="宋体" w:hAnsi="宋体" w:eastAsia="宋体" w:cs="Times New Roman"/>
          <w:color w:val="auto"/>
          <w:sz w:val="24"/>
          <w:lang w:val="en-US" w:eastAsia="zh-CN"/>
        </w:rPr>
        <w:t>之</w:t>
      </w:r>
      <w:r>
        <w:rPr>
          <w:rFonts w:hint="eastAsia" w:ascii="宋体" w:hAnsi="宋体" w:eastAsia="宋体" w:cs="Times New Roman"/>
          <w:sz w:val="24"/>
          <w:lang w:val="en-US" w:eastAsia="zh-CN"/>
        </w:rPr>
        <w:t>前不得开启的字样”并加盖单位公章。未按要求密封的投标文件将被拒绝接收。投标人应当将商务标正、副本密封于商务标袋内；资格证明文件正、副本密封于资格证明文件袋内。投标文件应在开标截止时间前送达，在开标截止时间以后送达的投标文件，采购人有权拒绝接受。报价单位的相关资质及证明原件应能随时接受现场验证。</w:t>
      </w:r>
      <w:r>
        <w:rPr>
          <w:rFonts w:hint="eastAsia" w:ascii="宋体" w:hAnsi="宋体" w:eastAsia="宋体" w:cs="Times New Roman"/>
          <w:b/>
          <w:bCs/>
          <w:sz w:val="24"/>
          <w:lang w:val="en-US" w:eastAsia="zh-CN"/>
        </w:rPr>
        <w:t>（投标文件一式三份，</w:t>
      </w:r>
      <w:r>
        <w:rPr>
          <w:rFonts w:hint="eastAsia" w:ascii="宋体" w:hAnsi="宋体"/>
          <w:b/>
          <w:bCs/>
          <w:sz w:val="24"/>
        </w:rPr>
        <w:t>须设置技术偏离表和商务偏离表对第二章各项要求做出响应</w:t>
      </w:r>
      <w:r>
        <w:rPr>
          <w:rFonts w:hint="eastAsia" w:ascii="宋体" w:hAnsi="宋体" w:eastAsia="宋体" w:cs="Times New Roman"/>
          <w:b/>
          <w:bCs/>
          <w:sz w:val="24"/>
          <w:lang w:val="en-US" w:eastAsia="zh-CN"/>
        </w:rPr>
        <w:t>）。</w:t>
      </w:r>
    </w:p>
    <w:p w14:paraId="6D9F57F3">
      <w:pPr>
        <w:pStyle w:val="17"/>
        <w:spacing w:line="460" w:lineRule="exact"/>
        <w:rPr>
          <w:rFonts w:hAnsi="宋体"/>
        </w:rPr>
      </w:pPr>
    </w:p>
    <w:p w14:paraId="3AAA6AD5">
      <w:pPr>
        <w:pStyle w:val="17"/>
        <w:spacing w:line="460" w:lineRule="exact"/>
        <w:jc w:val="center"/>
        <w:rPr>
          <w:rFonts w:hAnsi="宋体"/>
          <w:b/>
        </w:rPr>
      </w:pPr>
      <w:r>
        <w:rPr>
          <w:rFonts w:hint="eastAsia" w:hAnsi="宋体"/>
          <w:b/>
        </w:rPr>
        <w:t>第二章 技术参数及配置</w:t>
      </w:r>
    </w:p>
    <w:p w14:paraId="7A535875">
      <w:pPr>
        <w:adjustRightInd w:val="0"/>
        <w:snapToGrid w:val="0"/>
        <w:spacing w:before="120" w:line="400" w:lineRule="exact"/>
        <w:rPr>
          <w:rFonts w:ascii="宋体" w:hAnsi="宋体"/>
          <w:sz w:val="24"/>
        </w:rPr>
      </w:pPr>
      <w:r>
        <w:rPr>
          <w:rFonts w:hint="eastAsia" w:ascii="宋体" w:hAnsi="宋体"/>
          <w:b/>
          <w:sz w:val="24"/>
        </w:rPr>
        <w:t>一、货物基本要求：</w:t>
      </w:r>
    </w:p>
    <w:p w14:paraId="27DFCC07">
      <w:pPr>
        <w:snapToGrid w:val="0"/>
        <w:spacing w:line="440" w:lineRule="atLeast"/>
        <w:ind w:firstLine="480"/>
        <w:rPr>
          <w:rFonts w:hint="eastAsia" w:ascii="宋体" w:hAnsi="宋体"/>
          <w:sz w:val="24"/>
        </w:rPr>
      </w:pPr>
      <w:r>
        <w:rPr>
          <w:rFonts w:hint="eastAsia" w:ascii="宋体" w:hAnsi="宋体"/>
          <w:sz w:val="24"/>
        </w:rPr>
        <w:t>1、设备为整机原装全新、高质量、技术先进的产品，生产日期在产品注册证有效期内。</w:t>
      </w:r>
    </w:p>
    <w:p w14:paraId="1E9825C2">
      <w:pPr>
        <w:snapToGrid w:val="0"/>
        <w:spacing w:line="440" w:lineRule="atLeast"/>
        <w:ind w:firstLine="480"/>
        <w:rPr>
          <w:rFonts w:hint="eastAsia" w:ascii="宋体" w:hAnsi="宋体"/>
          <w:sz w:val="24"/>
        </w:rPr>
      </w:pPr>
      <w:r>
        <w:rPr>
          <w:rFonts w:hint="eastAsia" w:ascii="宋体" w:hAnsi="宋体"/>
          <w:sz w:val="24"/>
        </w:rPr>
        <w:t>2、投标产品所装软件版本为最新版本，并提供软件终身免费升级服务。</w:t>
      </w:r>
    </w:p>
    <w:p w14:paraId="0F2852C2">
      <w:pPr>
        <w:snapToGrid w:val="0"/>
        <w:spacing w:line="440" w:lineRule="atLeast"/>
        <w:ind w:firstLine="480"/>
        <w:rPr>
          <w:rFonts w:hint="eastAsia" w:ascii="宋体" w:hAnsi="宋体"/>
          <w:sz w:val="24"/>
        </w:rPr>
      </w:pPr>
      <w:r>
        <w:rPr>
          <w:rFonts w:hint="eastAsia" w:ascii="宋体" w:hAnsi="宋体"/>
          <w:sz w:val="24"/>
        </w:rPr>
        <w:t>3、设备应性能稳定、配置齐全、操作简便安全，具有良好升级能力，应确保在保修期内每年完好率不低于95%(以日历日计算)。</w:t>
      </w:r>
    </w:p>
    <w:p w14:paraId="7A46F155">
      <w:pPr>
        <w:snapToGrid w:val="0"/>
        <w:spacing w:line="440" w:lineRule="atLeast"/>
        <w:ind w:firstLine="480"/>
        <w:rPr>
          <w:rFonts w:hint="eastAsia" w:ascii="宋体" w:hAnsi="宋体"/>
          <w:sz w:val="24"/>
        </w:rPr>
      </w:pPr>
      <w:r>
        <w:rPr>
          <w:rFonts w:hint="eastAsia" w:ascii="宋体" w:hAnsi="宋体"/>
          <w:sz w:val="24"/>
        </w:rPr>
        <w:t>4、投标时必须提供投标机型的主要零配件规格与价格清单、设备主要耗材规格与价格清单，并应承诺保证投标机型的零配件库存十年以上。</w:t>
      </w:r>
    </w:p>
    <w:p w14:paraId="6157D3C8">
      <w:pPr>
        <w:snapToGrid w:val="0"/>
        <w:spacing w:line="440" w:lineRule="atLeast"/>
        <w:ind w:firstLine="480"/>
        <w:rPr>
          <w:rFonts w:hint="eastAsia" w:ascii="宋体" w:hAnsi="宋体"/>
          <w:sz w:val="24"/>
        </w:rPr>
      </w:pPr>
      <w:r>
        <w:rPr>
          <w:rFonts w:hint="eastAsia" w:ascii="宋体" w:hAnsi="宋体"/>
          <w:sz w:val="24"/>
        </w:rPr>
        <w:t>5、所投货物必须具备标准接口协议及相应软件，并免费无缝连接到我院相关系统（连接费用由中标方支付）（若有）。</w:t>
      </w:r>
    </w:p>
    <w:p w14:paraId="7F714FB8">
      <w:pPr>
        <w:snapToGrid w:val="0"/>
        <w:spacing w:line="440" w:lineRule="atLeast"/>
        <w:ind w:firstLine="480"/>
        <w:rPr>
          <w:rFonts w:ascii="宋体" w:hAnsi="宋体"/>
          <w:sz w:val="24"/>
        </w:rPr>
      </w:pPr>
      <w:r>
        <w:rPr>
          <w:rFonts w:hint="eastAsia" w:ascii="宋体" w:hAnsi="宋体"/>
          <w:sz w:val="24"/>
        </w:rPr>
        <w:t>6</w:t>
      </w:r>
      <w:r>
        <w:rPr>
          <w:rFonts w:hint="eastAsia" w:ascii="宋体" w:hAnsi="宋体"/>
          <w:sz w:val="24"/>
          <w:lang w:eastAsia="zh-CN"/>
        </w:rPr>
        <w:t>、</w:t>
      </w:r>
      <w:r>
        <w:rPr>
          <w:rFonts w:hint="eastAsia" w:ascii="宋体" w:hAnsi="宋体"/>
          <w:sz w:val="24"/>
        </w:rPr>
        <w:t>投标人在投标文件中对货物基本要求必须逐条响应，无逐条响应视为未响应招标文件要求。</w:t>
      </w:r>
    </w:p>
    <w:p w14:paraId="26C6C950">
      <w:pPr>
        <w:tabs>
          <w:tab w:val="left" w:pos="315"/>
          <w:tab w:val="left" w:pos="525"/>
          <w:tab w:val="left" w:pos="840"/>
        </w:tabs>
        <w:spacing w:line="420" w:lineRule="exact"/>
        <w:rPr>
          <w:rFonts w:ascii="宋体" w:hAnsi="宋体"/>
          <w:sz w:val="24"/>
        </w:rPr>
      </w:pPr>
      <w:r>
        <w:rPr>
          <w:rFonts w:hint="eastAsia" w:ascii="宋体" w:hAnsi="宋体"/>
          <w:sz w:val="24"/>
        </w:rPr>
        <w:t>二、技术参数：</w:t>
      </w:r>
      <w:r>
        <w:rPr>
          <w:rFonts w:ascii="仿宋_GB2312" w:hAnsi="仿宋_GB2312" w:eastAsia="仿宋_GB2312" w:cs="仿宋_GB2312"/>
          <w:b/>
          <w:sz w:val="28"/>
        </w:rPr>
        <w:t>（以下内容不允许负偏离）</w:t>
      </w:r>
    </w:p>
    <w:p w14:paraId="702F23F1">
      <w:pPr>
        <w:snapToGrid w:val="0"/>
        <w:spacing w:line="440" w:lineRule="atLeast"/>
        <w:ind w:firstLine="480"/>
        <w:rPr>
          <w:rFonts w:hint="default" w:ascii="宋体" w:hAnsi="宋体"/>
          <w:b/>
          <w:bCs/>
          <w:color w:val="auto"/>
          <w:sz w:val="24"/>
          <w:lang w:val="en-US" w:eastAsia="zh-CN"/>
        </w:rPr>
      </w:pPr>
      <w:r>
        <w:rPr>
          <w:rFonts w:hint="eastAsia" w:ascii="宋体" w:hAnsi="宋体"/>
          <w:b/>
          <w:bCs/>
          <w:color w:val="auto"/>
          <w:sz w:val="24"/>
          <w:lang w:val="en-US" w:eastAsia="zh-CN"/>
        </w:rPr>
        <w:t>超声骨密度检测仪 1套</w:t>
      </w:r>
    </w:p>
    <w:p w14:paraId="7D43DC6B">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内置彩色液晶屏显示屏≥</w:t>
      </w:r>
      <w:r>
        <w:rPr>
          <w:rFonts w:hint="eastAsia" w:ascii="宋体" w:hAnsi="宋体" w:cs="Times New Roman"/>
          <w:color w:val="auto"/>
          <w:kern w:val="2"/>
          <w:sz w:val="24"/>
          <w:szCs w:val="22"/>
          <w:highlight w:val="none"/>
          <w:lang w:val="en-US" w:eastAsia="zh-CN" w:bidi="ar-SA"/>
        </w:rPr>
        <w:t>5</w:t>
      </w:r>
      <w:r>
        <w:rPr>
          <w:rFonts w:hint="eastAsia" w:ascii="宋体" w:hAnsi="宋体" w:eastAsia="宋体" w:cs="Times New Roman"/>
          <w:color w:val="auto"/>
          <w:kern w:val="2"/>
          <w:sz w:val="24"/>
          <w:szCs w:val="22"/>
          <w:highlight w:val="none"/>
          <w:lang w:val="en-US" w:eastAsia="zh-CN" w:bidi="ar-SA"/>
        </w:rPr>
        <w:t>英寸，支持触屏操作。</w:t>
      </w:r>
    </w:p>
    <w:p w14:paraId="330E90B5">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检测部位及参数包含但不限于:桡骨、胫骨。测量参数应至少包含 SOS 值、T 值、Z 值、趋势图、10 年内发生骨折概率、预计发生骨质疏松年龄；</w:t>
      </w:r>
    </w:p>
    <w:p w14:paraId="6D5FAE27">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超声波探头频率：包含但不限于0.5MHz~1.2MHz,不同频率适用于不同人群和测量部位。</w:t>
      </w:r>
    </w:p>
    <w:p w14:paraId="6445EC70">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检测性能:单点检测速度≤0.4；测量重复性：≤±0.15%；声速值范围不窄于 2000m/s～5000m/s。</w:t>
      </w:r>
    </w:p>
    <w:p w14:paraId="3B698C25">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单次测量时间≤10s，整体检查时间≤30s。</w:t>
      </w:r>
    </w:p>
    <w:p w14:paraId="13A398EE">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产品主机自带操作系统与触控屏。主机自带至少三个探头接口，可支持的探头种类不少于4种。</w:t>
      </w:r>
    </w:p>
    <w:p w14:paraId="372C0CF3">
      <w:pPr>
        <w:keepNext w:val="0"/>
        <w:keepLines w:val="0"/>
        <w:pageBreakBefore w:val="0"/>
        <w:widowControl/>
        <w:numPr>
          <w:ilvl w:val="0"/>
          <w:numId w:val="1"/>
        </w:numPr>
        <w:suppressLineNumbers w:val="0"/>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产品辐射发射性能达到可直接连接到家用电网使用的水平。</w:t>
      </w:r>
    </w:p>
    <w:p w14:paraId="125D6733">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探头导航:软件界面实时显示探头与骨骼平行轴向的角度及示意图、指导用户正确操作，精度≤0.01°。</w:t>
      </w:r>
    </w:p>
    <w:p w14:paraId="2D67560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数据管理功能：对已完成的档案数据，支持但不限于饼状图、柱状图展开统计结果。</w:t>
      </w:r>
    </w:p>
    <w:p w14:paraId="7A1E730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联网功能：支持但不限于RJ45、WIFI、4G；支持但不限于DB、Http、WebService数据接口；</w:t>
      </w:r>
    </w:p>
    <w:p w14:paraId="30D0EEEC">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视频播放：儿童检查时播放动画片；也可实时显示骨质声速值、测量次数、测量时间；</w:t>
      </w:r>
    </w:p>
    <w:p w14:paraId="6882067F">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智能快速操作：可外接扫码枪、身份证读卡器等；同时可触屏屏操作对病例进行包含但不限于保存、显示、检索、编辑、删除、追加、导出等操作管理；</w:t>
      </w:r>
    </w:p>
    <w:p w14:paraId="0DCEA426">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支持保存为PNG、JPG、BMP及PDF等格式；同时可编辑报告单字段，可随意进行缩放，拖动，添加或删除等操作；</w:t>
      </w:r>
    </w:p>
    <w:p w14:paraId="60213797">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主机可存储10万以上患者数据，具备≥</w:t>
      </w:r>
      <w:r>
        <w:rPr>
          <w:rFonts w:hint="eastAsia" w:ascii="宋体" w:hAnsi="宋体" w:cs="Times New Roman"/>
          <w:color w:val="auto"/>
          <w:kern w:val="2"/>
          <w:sz w:val="24"/>
          <w:szCs w:val="22"/>
          <w:highlight w:val="none"/>
          <w:lang w:val="en-US" w:eastAsia="zh-CN" w:bidi="ar-SA"/>
        </w:rPr>
        <w:t>3种不同人群参考数据。</w:t>
      </w:r>
    </w:p>
    <w:p w14:paraId="075B2F20">
      <w:pPr>
        <w:pStyle w:val="4"/>
        <w:keepNext w:val="0"/>
        <w:keepLines w:val="0"/>
        <w:pageBreakBefore w:val="0"/>
        <w:numPr>
          <w:ilvl w:val="0"/>
          <w:numId w:val="1"/>
        </w:numPr>
        <w:suppressLineNumbers w:val="0"/>
        <w:kinsoku/>
        <w:wordWrap/>
        <w:overflowPunct/>
        <w:topLinePunct w:val="0"/>
        <w:autoSpaceDE/>
        <w:autoSpaceDN/>
        <w:bidi w:val="0"/>
        <w:adjustRightInd/>
        <w:spacing w:before="0" w:beforeAutospacing="0" w:afterAutospacing="0" w:line="560" w:lineRule="exact"/>
        <w:ind w:left="425" w:leftChars="0" w:right="0" w:rightChars="0" w:hanging="425" w:firstLineChars="0"/>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适合中国人标准的数据库，婴幼儿（0-5岁）数据库，青少年（5-20岁）数据库，成人（20-100岁）数据库；</w:t>
      </w:r>
    </w:p>
    <w:p w14:paraId="3AFC08C0">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内置由世界卫生组织（WHO）推荐的用于评估骨折风险的预测工具（FRAX评估）。</w:t>
      </w:r>
    </w:p>
    <w:p w14:paraId="1E0CFB75">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使用年限：不少于10年。</w:t>
      </w:r>
    </w:p>
    <w:p w14:paraId="5F3DAACE">
      <w:pPr>
        <w:keepNext w:val="0"/>
        <w:keepLines w:val="0"/>
        <w:pageBreakBefore w:val="0"/>
        <w:numPr>
          <w:ilvl w:val="0"/>
          <w:numId w:val="1"/>
        </w:numPr>
        <w:kinsoku/>
        <w:wordWrap/>
        <w:overflowPunct/>
        <w:topLinePunct w:val="0"/>
        <w:autoSpaceDE/>
        <w:autoSpaceDN/>
        <w:bidi w:val="0"/>
        <w:adjustRightInd/>
        <w:spacing w:line="560" w:lineRule="exact"/>
        <w:ind w:left="425" w:leftChars="0" w:hanging="425" w:firstLineChars="0"/>
        <w:jc w:val="left"/>
        <w:textAlignment w:val="auto"/>
        <w:rPr>
          <w:rFonts w:hint="default" w:ascii="宋体" w:hAnsi="宋体" w:cs="Times New Roman"/>
          <w:color w:val="auto"/>
          <w:sz w:val="24"/>
          <w:highlight w:val="none"/>
          <w:lang w:val="en-US" w:eastAsia="zh-CN"/>
        </w:rPr>
      </w:pPr>
      <w:r>
        <w:rPr>
          <w:rFonts w:hint="eastAsia" w:ascii="宋体" w:hAnsi="宋体" w:eastAsia="宋体" w:cs="Times New Roman"/>
          <w:color w:val="auto"/>
          <w:kern w:val="2"/>
          <w:sz w:val="24"/>
          <w:szCs w:val="22"/>
          <w:highlight w:val="none"/>
          <w:lang w:val="en-US" w:eastAsia="zh-CN" w:bidi="ar-SA"/>
        </w:rPr>
        <w:t>配备校准模块，支持日常和开机校准，确保设备稳定运行。</w:t>
      </w:r>
    </w:p>
    <w:p w14:paraId="358D8FB6">
      <w:pPr>
        <w:keepNext w:val="0"/>
        <w:keepLines w:val="0"/>
        <w:pageBreakBefore w:val="0"/>
        <w:numPr>
          <w:ilvl w:val="0"/>
          <w:numId w:val="0"/>
        </w:numPr>
        <w:kinsoku/>
        <w:wordWrap/>
        <w:overflowPunct/>
        <w:topLinePunct w:val="0"/>
        <w:autoSpaceDE/>
        <w:autoSpaceDN/>
        <w:bidi w:val="0"/>
        <w:adjustRightInd/>
        <w:spacing w:line="560" w:lineRule="exact"/>
        <w:ind w:leftChars="0"/>
        <w:jc w:val="left"/>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19</w:t>
      </w:r>
      <w:r>
        <w:rPr>
          <w:rFonts w:hint="default" w:ascii="宋体" w:hAnsi="宋体" w:cs="Times New Roman"/>
          <w:color w:val="auto"/>
          <w:sz w:val="24"/>
          <w:highlight w:val="none"/>
          <w:lang w:val="en-US" w:eastAsia="zh-CN"/>
        </w:rPr>
        <w:t>.配置：主机（含软件）1套、探头1个、校准模块1个、台车1台、工作站1套</w:t>
      </w:r>
      <w:r>
        <w:rPr>
          <w:rFonts w:hint="eastAsia" w:ascii="宋体" w:hAnsi="宋体" w:cs="Times New Roman"/>
          <w:color w:val="auto"/>
          <w:sz w:val="24"/>
          <w:highlight w:val="none"/>
          <w:lang w:val="en-US" w:eastAsia="zh-CN"/>
        </w:rPr>
        <w:t>（含打印机1台）</w:t>
      </w:r>
    </w:p>
    <w:p w14:paraId="1440A77A">
      <w:pPr>
        <w:spacing w:line="360" w:lineRule="auto"/>
        <w:jc w:val="both"/>
        <w:rPr>
          <w:rFonts w:hint="eastAsia" w:ascii="仿宋" w:hAnsi="仿宋" w:eastAsia="仿宋" w:cs="仿宋"/>
          <w:b/>
          <w:bCs/>
          <w:sz w:val="20"/>
          <w:szCs w:val="20"/>
        </w:rPr>
      </w:pPr>
      <w:r>
        <w:rPr>
          <w:rFonts w:hint="eastAsia" w:ascii="仿宋" w:hAnsi="仿宋" w:eastAsia="仿宋" w:cs="仿宋"/>
          <w:b/>
          <w:bCs/>
          <w:kern w:val="0"/>
          <w:sz w:val="24"/>
          <w:szCs w:val="24"/>
        </w:rPr>
        <w:t>备注：</w:t>
      </w:r>
      <w:r>
        <w:rPr>
          <w:rStyle w:val="14"/>
          <w:rFonts w:hint="eastAsia" w:ascii="仿宋" w:hAnsi="仿宋" w:eastAsia="仿宋" w:cs="仿宋"/>
          <w:b/>
          <w:bCs/>
          <w:color w:val="393939"/>
          <w:sz w:val="20"/>
          <w:szCs w:val="20"/>
          <w:shd w:val="clear" w:color="auto" w:fill="FFFFFF"/>
        </w:rPr>
        <w:t>配置设备试运行所需的配件、耗材及试剂，由投标方自行提供，均包含在投标总价中，满足临床开展相关业务，并符合院感要求。</w:t>
      </w:r>
    </w:p>
    <w:p w14:paraId="1A55FA74">
      <w:pPr>
        <w:pStyle w:val="22"/>
        <w:jc w:val="both"/>
        <w:outlineLvl w:val="2"/>
        <w:rPr>
          <w:rFonts w:hint="eastAsia"/>
          <w:sz w:val="24"/>
          <w:szCs w:val="24"/>
        </w:rPr>
      </w:pPr>
      <w:r>
        <w:rPr>
          <w:rFonts w:ascii="仿宋_GB2312" w:hAnsi="仿宋_GB2312" w:eastAsia="仿宋_GB2312" w:cs="仿宋_GB2312"/>
          <w:b/>
          <w:sz w:val="28"/>
        </w:rPr>
        <w:t>三、商务条件（以下内容不允许负偏离）</w:t>
      </w:r>
    </w:p>
    <w:p w14:paraId="7DDE9FC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0"/>
          <w:szCs w:val="20"/>
          <w:lang w:val="en-US" w:eastAsia="zh-CN"/>
        </w:rPr>
      </w:pPr>
      <w:r>
        <w:rPr>
          <w:rFonts w:hint="eastAsia" w:ascii="仿宋" w:hAnsi="仿宋" w:eastAsia="仿宋" w:cs="仿宋"/>
          <w:b/>
          <w:bCs/>
          <w:sz w:val="20"/>
          <w:szCs w:val="20"/>
          <w:lang w:val="en-US" w:eastAsia="zh-CN"/>
        </w:rPr>
        <w:t>1、交货时间：</w:t>
      </w:r>
      <w:r>
        <w:rPr>
          <w:rFonts w:hint="eastAsia" w:ascii="仿宋" w:hAnsi="仿宋" w:eastAsia="仿宋" w:cs="仿宋"/>
          <w:b w:val="0"/>
          <w:bCs w:val="0"/>
          <w:color w:val="auto"/>
          <w:sz w:val="20"/>
          <w:szCs w:val="20"/>
          <w:lang w:val="en-US" w:eastAsia="zh-CN"/>
        </w:rPr>
        <w:t>合同签订后60日内安装调试完毕且验收合格交付使用。</w:t>
      </w:r>
    </w:p>
    <w:p w14:paraId="077DD87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bCs/>
          <w:sz w:val="20"/>
          <w:szCs w:val="20"/>
          <w:lang w:val="en-US" w:eastAsia="zh-CN"/>
        </w:rPr>
        <w:t>2、交货地点：</w:t>
      </w:r>
      <w:r>
        <w:rPr>
          <w:rFonts w:hint="eastAsia" w:ascii="仿宋" w:hAnsi="仿宋" w:eastAsia="仿宋" w:cs="仿宋"/>
          <w:b w:val="0"/>
          <w:bCs w:val="0"/>
          <w:sz w:val="20"/>
          <w:szCs w:val="20"/>
          <w:lang w:val="en-US" w:eastAsia="zh-CN"/>
        </w:rPr>
        <w:t>三明市第一医院，具体以采购人指定的地点为准。</w:t>
      </w:r>
    </w:p>
    <w:p w14:paraId="6DE9862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3、现场交货：</w:t>
      </w:r>
      <w:r>
        <w:rPr>
          <w:rFonts w:hint="eastAsia" w:ascii="仿宋" w:hAnsi="仿宋" w:eastAsia="仿宋" w:cs="仿宋"/>
          <w:b w:val="0"/>
          <w:bCs w:val="0"/>
          <w:sz w:val="20"/>
          <w:szCs w:val="20"/>
          <w:lang w:val="en-US" w:eastAsia="zh-CN"/>
        </w:rPr>
        <w:t>设备到达采购方现场后，由采购方会同有关部门进行基本数量和质量的检验，合格即为现场交货。</w:t>
      </w:r>
    </w:p>
    <w:p w14:paraId="50E4B6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4、是否邀请投标人参与验收：</w:t>
      </w:r>
      <w:r>
        <w:rPr>
          <w:rFonts w:hint="eastAsia" w:ascii="仿宋" w:hAnsi="仿宋" w:eastAsia="仿宋" w:cs="仿宋"/>
          <w:b w:val="0"/>
          <w:bCs w:val="0"/>
          <w:sz w:val="20"/>
          <w:szCs w:val="20"/>
          <w:lang w:val="en-US" w:eastAsia="zh-CN"/>
        </w:rPr>
        <w:t>否。</w:t>
      </w:r>
    </w:p>
    <w:p w14:paraId="6F05960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5、最终验收前所有各项费用均由中标方承担。</w:t>
      </w:r>
    </w:p>
    <w:p w14:paraId="4902585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6、履约保证金：</w:t>
      </w:r>
      <w:r>
        <w:rPr>
          <w:rFonts w:hint="eastAsia" w:ascii="仿宋" w:hAnsi="仿宋" w:eastAsia="仿宋" w:cs="仿宋"/>
          <w:b w:val="0"/>
          <w:bCs w:val="0"/>
          <w:color w:val="auto"/>
          <w:sz w:val="20"/>
          <w:szCs w:val="20"/>
          <w:lang w:val="en-US" w:eastAsia="zh-CN"/>
        </w:rPr>
        <w:t>缴纳；具体如下：履约保证金百分比：10%。说明：在中标（成交）通知书下达7天内签订合同之前，向采购单位指定帐户提交中标金额的10%作为履约保证金，履约保证金的退还时间为合同履约结束后且无任何问题或出现的问题处理完毕后无息退还。</w:t>
      </w:r>
    </w:p>
    <w:p w14:paraId="69B1589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7、付款方式</w:t>
      </w:r>
    </w:p>
    <w:p w14:paraId="6CD9E445">
      <w:pP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支付方式：货到安装验收使用且无任何问题，甲方将支付合同款总额的100%。（付款前乙方应开具合同全额发票）。</w:t>
      </w:r>
    </w:p>
    <w:p w14:paraId="2CA293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8</w:t>
      </w:r>
      <w:r>
        <w:rPr>
          <w:rFonts w:hint="eastAsia" w:ascii="仿宋" w:hAnsi="仿宋" w:eastAsia="仿宋" w:cs="仿宋"/>
          <w:b/>
          <w:bCs/>
          <w:sz w:val="20"/>
          <w:szCs w:val="20"/>
        </w:rPr>
        <w:t>、安装调试</w:t>
      </w:r>
    </w:p>
    <w:p w14:paraId="33467AE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设备现场交货后，由中标方负责设备安装调试及技术指导：</w:t>
      </w:r>
    </w:p>
    <w:p w14:paraId="08C5A0F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（1）由中标方负责派出技术人员到达现场进行安装、调试，并负责调试至验收合格，期间产生的所有费用由中标方承担。</w:t>
      </w:r>
    </w:p>
    <w:p w14:paraId="1E6B2D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（2）中标方应在设备运抵现场一周前，向采购方提供安装、调试及试运行的进度计划表，并提供详细的场地布置规划方案。</w:t>
      </w:r>
    </w:p>
    <w:p w14:paraId="18EDF88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（3）中标方应在接到采购方通知的2日内派技术人员到现场进行安装，3日内负责完成安装调试并经用户组织的专家小组验收合格，相关费用由中标方自理。</w:t>
      </w:r>
    </w:p>
    <w:p w14:paraId="612FF09D">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（4）免送货上门费，免咨询及技术培训费。</w:t>
      </w:r>
    </w:p>
    <w:p w14:paraId="4F83191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9</w:t>
      </w:r>
      <w:r>
        <w:rPr>
          <w:rFonts w:hint="eastAsia" w:ascii="仿宋" w:hAnsi="仿宋" w:eastAsia="仿宋" w:cs="仿宋"/>
          <w:b/>
          <w:bCs/>
          <w:sz w:val="20"/>
          <w:szCs w:val="20"/>
        </w:rPr>
        <w:t>、验收</w:t>
      </w:r>
    </w:p>
    <w:p w14:paraId="4972A2C8">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设备按国家行业标准验收，由中标方和采购方共同完成。中标方在验收前必须向采购方提供产品合格证、产品验收证/单、保修卡、设备安装报告等资料。进口产品需提供进口报关单及中华人民共和国出入境检验检疫机构出具的检验合格证书。如属于计量器具的，须经过计量部门计量检定或校准，合格后才能投入使用。检测费用由中标人承担</w:t>
      </w:r>
      <w:r>
        <w:rPr>
          <w:rFonts w:hint="eastAsia" w:ascii="宋体" w:hAnsi="宋体" w:eastAsia="宋体" w:cs="宋体"/>
          <w:bCs/>
          <w:color w:val="auto"/>
          <w:sz w:val="24"/>
          <w:szCs w:val="24"/>
          <w:lang w:val="en-US" w:eastAsia="zh-CN"/>
        </w:rPr>
        <w:t>。产品生产日期在到甲方指定地点时不得超过6个月。</w:t>
      </w:r>
    </w:p>
    <w:p w14:paraId="6DF7ECC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（1）验收规则</w:t>
      </w:r>
    </w:p>
    <w:p w14:paraId="4B4883D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1.1验收标准：所有设备均需按照国家规定标准、制造商产品验收标准、本采购文件及投标文件相关内容进行验收。</w:t>
      </w:r>
    </w:p>
    <w:p w14:paraId="42EC5365">
      <w:pPr>
        <w:rPr>
          <w:rFonts w:hint="eastAsia"/>
          <w:sz w:val="24"/>
          <w:szCs w:val="24"/>
        </w:rPr>
      </w:pPr>
      <w:r>
        <w:rPr>
          <w:rFonts w:hint="eastAsia" w:ascii="宋体" w:hAnsi="宋体" w:eastAsia="宋体" w:cs="宋体"/>
          <w:bCs/>
          <w:sz w:val="24"/>
          <w:szCs w:val="24"/>
          <w:lang w:val="en-US" w:eastAsia="zh-CN"/>
        </w:rPr>
        <w:t>1.2验收程序：设备验收分中标方出厂检验、安装调试检验及最终验收三个阶段。</w:t>
      </w:r>
    </w:p>
    <w:p w14:paraId="2FD525D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1.2.1出厂检验：中标方在设备出厂前，应按产品技术标准规定的检验项目和试验方法进行全面检验。中标方应随同设备出具原产地证书、出厂检验报告及产品质量合格证等，结果必须符合前款验收标准的要求。</w:t>
      </w:r>
    </w:p>
    <w:p w14:paraId="7E6C3A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1.2.2安装调试检验：</w:t>
      </w:r>
    </w:p>
    <w:p w14:paraId="3BC9932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a、设备到达采购方现场后，由采购方会同有关部门进行基本数量和质量的检验（但不作为最终合格的认定），经检验的设备必须能完全达到合同规定的要求。</w:t>
      </w:r>
    </w:p>
    <w:p w14:paraId="30477C2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b、设备安装调试（包括整机性能测试）过程，中标方应作详细的检验记录。安装调试检验结果应符合制造厂产品标准和采购文件规定的技术要求，检验记录应真实，其原件必须提供给采购方。</w:t>
      </w:r>
    </w:p>
    <w:p w14:paraId="2AAA8B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最终验收：设备经安装调试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方所供到场设备与投标文件响应性不相符，采购方可要求退货。</w:t>
      </w:r>
    </w:p>
    <w:p w14:paraId="136468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1.3现场验收合格并经正常使用30日视为最终验收合格日，双方签署最终验收合格报告。</w:t>
      </w:r>
    </w:p>
    <w:p w14:paraId="58D3D95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（2）验收费用：设备最终检验、验收过程的费用由中标方承担。</w:t>
      </w:r>
    </w:p>
    <w:p w14:paraId="0C952D0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10、人员培训</w:t>
      </w:r>
    </w:p>
    <w:p w14:paraId="0B8B0E1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现场技术培训：根据设备的特点及技术要求，中标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7E19DA5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（2）中标方应长期提供后续培训、升级、维护等技术、科研支持和培训计划。</w:t>
      </w:r>
    </w:p>
    <w:p w14:paraId="29FC7B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11</w:t>
      </w:r>
      <w:r>
        <w:rPr>
          <w:rFonts w:hint="eastAsia" w:ascii="仿宋" w:hAnsi="仿宋" w:eastAsia="仿宋" w:cs="仿宋"/>
          <w:b/>
          <w:bCs/>
          <w:sz w:val="20"/>
          <w:szCs w:val="20"/>
        </w:rPr>
        <w:t>、售后服务</w:t>
      </w:r>
    </w:p>
    <w:p w14:paraId="67EE867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（1）质保期内：</w:t>
      </w:r>
    </w:p>
    <w:p w14:paraId="53C9BAE1">
      <w:pPr>
        <w:spacing w:line="360" w:lineRule="auto"/>
        <w:jc w:val="both"/>
        <w:rPr>
          <w:rFonts w:hint="eastAsia" w:ascii="宋体" w:hAnsi="宋体" w:eastAsia="宋体" w:cs="宋体"/>
          <w:b w:val="0"/>
          <w:bCs w:val="0"/>
          <w:sz w:val="24"/>
          <w:szCs w:val="24"/>
          <w:lang w:val="en-US" w:eastAsia="zh-CN"/>
        </w:rPr>
      </w:pPr>
      <w:r>
        <w:rPr>
          <w:b w:val="0"/>
          <w:bCs w:val="0"/>
          <w:sz w:val="24"/>
          <w:szCs w:val="24"/>
        </w:rPr>
        <w:t>1.1</w:t>
      </w:r>
      <w:r>
        <w:rPr>
          <w:rFonts w:hint="eastAsia" w:eastAsia="宋体" w:cs="Times New Roman"/>
          <w:b w:val="0"/>
          <w:bCs w:val="0"/>
          <w:sz w:val="24"/>
          <w:szCs w:val="24"/>
        </w:rPr>
        <w:t>整机免责保修</w:t>
      </w:r>
      <w:r>
        <w:rPr>
          <w:rFonts w:hint="eastAsia" w:cs="Times New Roman"/>
          <w:b w:val="0"/>
          <w:bCs w:val="0"/>
          <w:sz w:val="24"/>
          <w:szCs w:val="24"/>
          <w:lang w:val="en-US" w:eastAsia="zh-CN"/>
        </w:rPr>
        <w:t>24个月，</w:t>
      </w:r>
      <w:r>
        <w:rPr>
          <w:rFonts w:hint="eastAsia"/>
          <w:b w:val="0"/>
          <w:bCs w:val="0"/>
          <w:sz w:val="24"/>
          <w:szCs w:val="24"/>
        </w:rPr>
        <w:t>3个月内出现质量问题立即更换新机</w:t>
      </w:r>
      <w:r>
        <w:rPr>
          <w:rFonts w:hint="eastAsia"/>
          <w:b w:val="0"/>
          <w:bCs w:val="0"/>
          <w:sz w:val="24"/>
          <w:szCs w:val="24"/>
          <w:lang w:eastAsia="zh-CN"/>
        </w:rPr>
        <w:t>，</w:t>
      </w:r>
      <w:r>
        <w:rPr>
          <w:rFonts w:hint="eastAsia"/>
          <w:b w:val="0"/>
          <w:bCs w:val="0"/>
          <w:sz w:val="24"/>
          <w:szCs w:val="24"/>
          <w:lang w:val="en-US" w:eastAsia="zh-CN"/>
        </w:rPr>
        <w:t>并提供质保承诺。</w:t>
      </w:r>
      <w:r>
        <w:rPr>
          <w:rFonts w:hint="eastAsia" w:ascii="Times New Roman" w:hAnsi="Times New Roman" w:eastAsia="宋体" w:cs="Times New Roman"/>
          <w:b w:val="0"/>
          <w:bCs w:val="0"/>
          <w:sz w:val="24"/>
          <w:szCs w:val="24"/>
          <w:lang w:val="en-US" w:eastAsia="zh-CN"/>
        </w:rPr>
        <w:t>中标后，中标方须在3个月内提供与设备生产厂家或其售后部门签订的维保合同。（维保期与投标响应文件承诺一致）。</w:t>
      </w:r>
    </w:p>
    <w:p w14:paraId="581F11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相关设备涉及到的配套耗材：a、在平台目录内的耗材要求不高于平台目录价格；b、不在目录内但如果在本院有用的耗材，不高于本院的使用价格；c、不在目录内也不在我院使用的耗材，不高于省内同级别三甲医院的在用价格。对投标机型相匹配的配件均不高于实时市场价，并以低于市场价格的8折提供。</w:t>
      </w:r>
    </w:p>
    <w:p w14:paraId="3A72825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（2）质保期维修维护服务要求:</w:t>
      </w:r>
    </w:p>
    <w:p w14:paraId="45B8537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2.1质保期内设备运行发生故障或出现质量问题, 中标方接到采购方故障通知后，响应时间≤2小时；若电话指导无法排除故障, 中标方技术员应在24小时内到场进行检查、维修、排除故障并出具维修维护报告,若机件损坏，中标方应免费更换损坏的零部件，修理费用由中标（方负责，其差旅费用（包含住宿、交通、生活补助等）由中标方承担。保修期内因故障停机，按停机时间双倍顺延保修期。</w:t>
      </w:r>
    </w:p>
    <w:p w14:paraId="32A810B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 质保期内出现质量问题：指设备无法正常运行，或同一类故障累计发生3次，或设备故障在15日内无法修复等情况，中标（成交）方应立即无条件更换相同品牌规格型号的新机，其质保期顺延。</w:t>
      </w:r>
    </w:p>
    <w:p w14:paraId="5FE770C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2.3质保期内中标方技术人员每年应现场免费保养至少2次，每次现场维修保养后均应及时向业主提交维修保养报告存档。</w:t>
      </w:r>
    </w:p>
    <w:p w14:paraId="2B94937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质保期内若未按要求完成维保次数的，按维保周期相应延长保修期，在此期间设备发生故障所产生的一切费用由中标方承担，维保服务按约定完成后且待保修期满后无任何问题或出现的问题处理完毕后无息退还履约保证金。</w:t>
      </w:r>
    </w:p>
    <w:p w14:paraId="2D625CD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（3）保修期满后的维修维护服务：</w:t>
      </w:r>
    </w:p>
    <w:p w14:paraId="4096AFC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3.1保修期满后，提供终身维修、维护服务。</w:t>
      </w:r>
    </w:p>
    <w:p w14:paraId="718E2DA0">
      <w:pPr>
        <w:rPr>
          <w:rFonts w:hint="eastAsia"/>
          <w:color w:val="auto"/>
          <w:sz w:val="24"/>
          <w:szCs w:val="24"/>
          <w:highlight w:val="none"/>
          <w:lang w:eastAsia="zh-CN"/>
        </w:rPr>
      </w:pPr>
      <w:r>
        <w:rPr>
          <w:rFonts w:hint="eastAsia" w:ascii="宋体" w:hAnsi="宋体" w:eastAsia="宋体" w:cs="宋体"/>
          <w:bCs/>
          <w:sz w:val="24"/>
          <w:szCs w:val="24"/>
          <w:lang w:val="en-US" w:eastAsia="zh-CN"/>
        </w:rPr>
        <w:t>3.2保修期满后，如遇设备故障，中标（成交）方应及时处理设备故障等质量问题,接到采购方故障通知，响应时间≤2小时；若电话指导无法排除故障,中标（成交）方技术员应在48小时内到场进行检查、维修并排除故障，仅收取零配件费用，免收修理费及其差旅费等费用。</w:t>
      </w:r>
    </w:p>
    <w:p w14:paraId="465E2AF2">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4）其他商务及售后服务要求：</w:t>
      </w:r>
    </w:p>
    <w:p w14:paraId="735AA0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4.1如中标方被兼并或者代理商不再理代理该产品，中标方须做好相关移交手续，原合同及协议一切条款继续有效。</w:t>
      </w:r>
    </w:p>
    <w:p w14:paraId="3D87578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4.2为保证设备正常运行，制造商在中国大陆境内应设有投标机型的零配件仓库，电路板主要零配件能确保库存。</w:t>
      </w:r>
    </w:p>
    <w:p w14:paraId="22B0287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 零配件供货时间应≤7个日历日。</w:t>
      </w:r>
    </w:p>
    <w:p w14:paraId="7FA7DD5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4.4应能提供每周7×24小时的全天候售后服务，并确保有专人受理。</w:t>
      </w:r>
    </w:p>
    <w:p w14:paraId="527CD4D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4.5福建省内设有服务和维修机构，至少有二名以上常驻工程师，以确保安装和售后服务由生产厂家直接完成。要求列出售后服务人员名单、维修资质证件，联系电话等相关资料。</w:t>
      </w:r>
    </w:p>
    <w:p w14:paraId="10B8C41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4.6技术资料要求：中标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388D13A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12</w:t>
      </w:r>
      <w:r>
        <w:rPr>
          <w:rFonts w:hint="eastAsia" w:ascii="仿宋" w:hAnsi="仿宋" w:eastAsia="仿宋" w:cs="仿宋"/>
          <w:b/>
          <w:bCs/>
          <w:sz w:val="20"/>
          <w:szCs w:val="20"/>
        </w:rPr>
        <w:t>、报价要求</w:t>
      </w:r>
    </w:p>
    <w:p w14:paraId="4B56E1A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7BCD43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13、违约责任</w:t>
      </w:r>
    </w:p>
    <w:p w14:paraId="2E60387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购人无正当理由不接收或不及时验收的，中标方有权按国家政府采购有关规定提请政府主管部门处罚采购人（根据法律及合同约定，提起仲裁或诉讼，要求采购人赔偿损失），并按有关规定由采购人赔偿中标方损失。</w:t>
      </w:r>
    </w:p>
    <w:p w14:paraId="00367F4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（2）中标方所交设备品种、型号不符合本合同要求的，采购人有权拒收，因此导致的逾期交付，由中标方承担违约责任。</w:t>
      </w:r>
    </w:p>
    <w:p w14:paraId="4C8E08B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（3）非因采购人原因，中标方在规定的时间内不能按时将设备交付采购人使用的，视为逾期交付，中标方应向采购人支付逾期违约金（每逾期一天按合同总额的0.5%计算违约金）</w:t>
      </w:r>
    </w:p>
    <w:p w14:paraId="6E29446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（4）中标方逾期交付设备的达30日的，应支付采购人设备款10%的违约金，且采购人有权单方解除合同。</w:t>
      </w:r>
    </w:p>
    <w:p w14:paraId="5EF3B76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（5）因设备质量问题造成污染、人身伤害的，中标人应与第三方交涉，并承担可能发生的一切法律责任、费用和后果；若采购人因此而遭致损失，则中标方应承担赔偿责任。</w:t>
      </w:r>
    </w:p>
    <w:p w14:paraId="349648A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（6）未提供售后服务影响采购人工作造成经济损失的，中标方应承担赔偿责任。</w:t>
      </w:r>
    </w:p>
    <w:p w14:paraId="20F4FFB1">
      <w:pPr>
        <w:spacing w:line="360" w:lineRule="auto"/>
        <w:jc w:val="both"/>
        <w:rPr>
          <w:rFonts w:ascii="宋体" w:hAnsi="宋体" w:cs="宋体"/>
          <w:b/>
          <w:bCs/>
          <w:sz w:val="24"/>
        </w:rPr>
      </w:pPr>
      <w:r>
        <w:rPr>
          <w:rFonts w:hint="eastAsia" w:ascii="宋体" w:hAnsi="宋体" w:eastAsia="宋体" w:cs="宋体"/>
          <w:bCs/>
          <w:sz w:val="24"/>
          <w:szCs w:val="24"/>
          <w:lang w:val="en-US" w:eastAsia="zh-CN"/>
        </w:rPr>
        <w:t>（7）买卖双方中任何一方未履行本合同条款给另一方造成经济损失的，违约的一方应承担赔偿责任。</w:t>
      </w:r>
    </w:p>
    <w:p w14:paraId="575590AB">
      <w:pPr>
        <w:autoSpaceDN w:val="0"/>
        <w:spacing w:line="400" w:lineRule="exact"/>
        <w:rPr>
          <w:rFonts w:ascii="宋体" w:hAnsi="宋体" w:cs="宋体"/>
          <w:b/>
          <w:bCs/>
          <w:sz w:val="24"/>
        </w:rPr>
      </w:pPr>
    </w:p>
    <w:p w14:paraId="241A5D7A">
      <w:pPr>
        <w:pStyle w:val="22"/>
        <w:jc w:val="center"/>
        <w:outlineLvl w:val="1"/>
        <w:rPr>
          <w:rFonts w:ascii="仿宋_GB2312" w:hAnsi="仿宋_GB2312" w:eastAsia="仿宋_GB2312" w:cs="仿宋_GB2312"/>
          <w:b/>
          <w:sz w:val="36"/>
        </w:rPr>
      </w:pPr>
    </w:p>
    <w:p w14:paraId="1893596A">
      <w:pPr>
        <w:pStyle w:val="22"/>
        <w:jc w:val="center"/>
        <w:outlineLvl w:val="1"/>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三</w:t>
      </w:r>
      <w:r>
        <w:rPr>
          <w:rFonts w:ascii="仿宋_GB2312" w:hAnsi="仿宋_GB2312" w:eastAsia="仿宋_GB2312" w:cs="仿宋_GB2312"/>
          <w:b/>
          <w:sz w:val="36"/>
        </w:rPr>
        <w:t>章 响应文件格式</w:t>
      </w:r>
    </w:p>
    <w:p w14:paraId="47223317">
      <w:pPr>
        <w:pStyle w:val="22"/>
        <w:jc w:val="center"/>
        <w:outlineLvl w:val="2"/>
      </w:pPr>
      <w:r>
        <w:rPr>
          <w:rFonts w:ascii="仿宋_GB2312" w:hAnsi="仿宋_GB2312" w:eastAsia="仿宋_GB2312" w:cs="仿宋_GB2312"/>
          <w:b/>
          <w:sz w:val="28"/>
        </w:rPr>
        <w:t>封面</w:t>
      </w:r>
    </w:p>
    <w:p w14:paraId="56ECBC75">
      <w:pPr>
        <w:pStyle w:val="22"/>
        <w:jc w:val="center"/>
        <w:outlineLvl w:val="0"/>
      </w:pPr>
      <w:r>
        <w:rPr>
          <w:rFonts w:ascii="仿宋_GB2312" w:hAnsi="仿宋_GB2312" w:eastAsia="仿宋_GB2312" w:cs="仿宋_GB2312"/>
          <w:b/>
          <w:sz w:val="48"/>
        </w:rPr>
        <w:t>政府采购货物项目</w:t>
      </w:r>
    </w:p>
    <w:p w14:paraId="76400312">
      <w:pPr>
        <w:pStyle w:val="22"/>
        <w:jc w:val="center"/>
        <w:outlineLvl w:val="0"/>
      </w:pPr>
      <w:r>
        <w:rPr>
          <w:rFonts w:ascii="仿宋_GB2312" w:hAnsi="仿宋_GB2312" w:eastAsia="仿宋_GB2312" w:cs="仿宋_GB2312"/>
          <w:b/>
          <w:sz w:val="48"/>
        </w:rPr>
        <w:t>响应文件</w:t>
      </w:r>
      <w:r>
        <w:br w:type="textWrapping"/>
      </w:r>
    </w:p>
    <w:p w14:paraId="2911A644">
      <w:pPr>
        <w:pStyle w:val="22"/>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w:t>
      </w:r>
    </w:p>
    <w:p w14:paraId="7EE6EAA3">
      <w:pPr>
        <w:pStyle w:val="22"/>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w:t>
      </w:r>
    </w:p>
    <w:p w14:paraId="3072C919">
      <w:pPr>
        <w:pStyle w:val="22"/>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w:t>
      </w:r>
      <w:r>
        <w:br w:type="textWrapping"/>
      </w:r>
    </w:p>
    <w:p w14:paraId="12631ECE">
      <w:pPr>
        <w:pStyle w:val="22"/>
        <w:jc w:val="center"/>
        <w:outlineLvl w:val="2"/>
        <w:rPr>
          <w:rFonts w:hint="eastAsia" w:eastAsia="仿宋_GB2312"/>
          <w:lang w:eastAsia="zh-CN"/>
        </w:rPr>
      </w:pPr>
      <w:r>
        <w:rPr>
          <w:rFonts w:ascii="仿宋_GB2312" w:hAnsi="仿宋_GB2312" w:eastAsia="仿宋_GB2312" w:cs="仿宋_GB2312"/>
          <w:b/>
          <w:sz w:val="28"/>
        </w:rPr>
        <w:t>供应商名称：</w:t>
      </w:r>
      <w:r>
        <w:rPr>
          <w:rFonts w:hint="eastAsia" w:ascii="仿宋_GB2312" w:hAnsi="仿宋_GB2312" w:eastAsia="仿宋_GB2312" w:cs="仿宋_GB2312"/>
          <w:b/>
          <w:sz w:val="28"/>
          <w:u w:val="single"/>
          <w:lang w:eastAsia="zh-CN"/>
        </w:rPr>
        <w:t>　　　　　　　</w:t>
      </w:r>
      <w:r>
        <w:rPr>
          <w:rFonts w:hint="eastAsia" w:ascii="仿宋_GB2312" w:hAnsi="仿宋_GB2312" w:eastAsia="仿宋_GB2312" w:cs="仿宋_GB2312"/>
          <w:b/>
          <w:sz w:val="28"/>
          <w:lang w:eastAsia="zh-CN"/>
        </w:rPr>
        <w:t>　　</w:t>
      </w:r>
    </w:p>
    <w:p w14:paraId="5C6568AA">
      <w:pPr>
        <w:pStyle w:val="22"/>
        <w:jc w:val="center"/>
        <w:outlineLvl w:val="2"/>
        <w:rPr>
          <w:rFonts w:hint="eastAsia" w:eastAsia="仿宋_GB2312"/>
          <w:lang w:eastAsia="zh-CN"/>
        </w:rPr>
      </w:pPr>
      <w:r>
        <w:rPr>
          <w:rFonts w:ascii="仿宋_GB2312" w:hAnsi="仿宋_GB2312" w:eastAsia="仿宋_GB2312" w:cs="仿宋_GB2312"/>
          <w:b/>
          <w:sz w:val="28"/>
        </w:rPr>
        <w:t>日期：</w:t>
      </w:r>
      <w:r>
        <w:rPr>
          <w:rFonts w:hint="eastAsia" w:ascii="仿宋_GB2312" w:hAnsi="仿宋_GB2312" w:eastAsia="仿宋_GB2312" w:cs="仿宋_GB2312"/>
          <w:b/>
          <w:sz w:val="28"/>
          <w:u w:val="single"/>
          <w:lang w:eastAsia="zh-CN"/>
        </w:rPr>
        <w:t>　　　　　　　　</w:t>
      </w:r>
    </w:p>
    <w:p w14:paraId="299660C5">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EB3DA8">
      <w:pPr>
        <w:pStyle w:val="22"/>
        <w:jc w:val="center"/>
        <w:outlineLvl w:val="2"/>
      </w:pPr>
      <w:r>
        <w:rPr>
          <w:rFonts w:ascii="仿宋_GB2312" w:hAnsi="仿宋_GB2312" w:eastAsia="仿宋_GB2312" w:cs="仿宋_GB2312"/>
          <w:b/>
          <w:sz w:val="28"/>
        </w:rPr>
        <w:t>目录</w:t>
      </w:r>
    </w:p>
    <w:p w14:paraId="6C4E3420">
      <w:pPr>
        <w:pStyle w:val="22"/>
        <w:ind w:firstLine="480"/>
        <w:jc w:val="left"/>
      </w:pPr>
      <w:r>
        <w:rPr>
          <w:rFonts w:ascii="仿宋_GB2312" w:hAnsi="仿宋_GB2312" w:eastAsia="仿宋_GB2312" w:cs="仿宋_GB2312"/>
        </w:rPr>
        <w:t>1、询价响应声明</w:t>
      </w:r>
    </w:p>
    <w:p w14:paraId="3F86C332">
      <w:pPr>
        <w:pStyle w:val="22"/>
        <w:ind w:firstLine="480"/>
        <w:jc w:val="left"/>
      </w:pPr>
      <w:r>
        <w:rPr>
          <w:rFonts w:ascii="仿宋_GB2312" w:hAnsi="仿宋_GB2312" w:eastAsia="仿宋_GB2312" w:cs="仿宋_GB2312"/>
        </w:rPr>
        <w:t>2、开标（报价）一览表</w:t>
      </w:r>
    </w:p>
    <w:p w14:paraId="3A2DD44A">
      <w:pPr>
        <w:pStyle w:val="22"/>
        <w:ind w:firstLine="480"/>
        <w:jc w:val="left"/>
      </w:pPr>
      <w:r>
        <w:rPr>
          <w:rFonts w:ascii="仿宋_GB2312" w:hAnsi="仿宋_GB2312" w:eastAsia="仿宋_GB2312" w:cs="仿宋_GB2312"/>
        </w:rPr>
        <w:t>3、投标（响应）报价明细表</w:t>
      </w:r>
    </w:p>
    <w:p w14:paraId="566D706B">
      <w:pPr>
        <w:pStyle w:val="22"/>
        <w:ind w:firstLine="480"/>
        <w:jc w:val="left"/>
      </w:pPr>
      <w:r>
        <w:rPr>
          <w:rFonts w:ascii="仿宋_GB2312" w:hAnsi="仿宋_GB2312" w:eastAsia="仿宋_GB2312" w:cs="仿宋_GB2312"/>
        </w:rPr>
        <w:t>4、资格证明文件</w:t>
      </w:r>
    </w:p>
    <w:p w14:paraId="0C395E9E">
      <w:pPr>
        <w:pStyle w:val="22"/>
        <w:ind w:firstLine="480"/>
        <w:jc w:val="left"/>
        <w:rPr>
          <w:rFonts w:ascii="仿宋_GB2312" w:hAnsi="仿宋_GB2312" w:eastAsia="仿宋_GB2312" w:cs="仿宋_GB2312"/>
        </w:rPr>
      </w:pPr>
      <w:r>
        <w:rPr>
          <w:rFonts w:ascii="仿宋_GB2312" w:hAnsi="仿宋_GB2312" w:eastAsia="仿宋_GB2312" w:cs="仿宋_GB2312"/>
        </w:rPr>
        <w:t>4-1单位负责人授权书</w:t>
      </w:r>
    </w:p>
    <w:p w14:paraId="0218AB8D">
      <w:pPr>
        <w:pStyle w:val="22"/>
        <w:ind w:firstLine="48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4-2营业执照等证明文件</w:t>
      </w:r>
    </w:p>
    <w:p w14:paraId="2394EAA5">
      <w:pPr>
        <w:pStyle w:val="22"/>
        <w:ind w:firstLine="48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4-3证明材料</w:t>
      </w:r>
    </w:p>
    <w:p w14:paraId="07634F37">
      <w:pPr>
        <w:pStyle w:val="22"/>
        <w:ind w:firstLine="48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4-3-1福建省政府采购供应商资格承诺函</w:t>
      </w:r>
    </w:p>
    <w:p w14:paraId="05CC4897">
      <w:pPr>
        <w:pStyle w:val="22"/>
        <w:ind w:firstLine="480"/>
        <w:jc w:val="left"/>
        <w:rPr>
          <w:rFonts w:ascii="仿宋_GB2312" w:hAnsi="仿宋_GB2312" w:eastAsia="仿宋_GB2312" w:cs="仿宋_GB2312"/>
        </w:rPr>
      </w:pPr>
      <w:r>
        <w:rPr>
          <w:rFonts w:hint="eastAsia" w:ascii="仿宋_GB2312" w:hAnsi="仿宋_GB2312" w:eastAsia="仿宋_GB2312" w:cs="仿宋_GB2312"/>
          <w:lang w:val="en-US" w:eastAsia="zh-CN"/>
        </w:rPr>
        <w:t>4-3-2</w:t>
      </w:r>
      <w:r>
        <w:rPr>
          <w:rFonts w:ascii="仿宋_GB2312" w:hAnsi="仿宋_GB2312" w:eastAsia="仿宋_GB2312" w:cs="仿宋_GB2312"/>
        </w:rPr>
        <w:t>财务状况报告</w:t>
      </w:r>
    </w:p>
    <w:p w14:paraId="646BF491">
      <w:pPr>
        <w:pStyle w:val="22"/>
        <w:ind w:firstLine="480"/>
        <w:jc w:val="left"/>
      </w:pPr>
      <w:r>
        <w:rPr>
          <w:rFonts w:hint="default" w:ascii="仿宋_GB2312" w:hAnsi="仿宋_GB2312" w:eastAsia="仿宋_GB2312" w:cs="仿宋_GB2312"/>
          <w:lang w:val="en-US" w:eastAsia="zh-CN"/>
        </w:rPr>
        <w:t>4-3-3</w:t>
      </w:r>
      <w:r>
        <w:rPr>
          <w:rFonts w:ascii="仿宋_GB2312" w:hAnsi="仿宋_GB2312" w:eastAsia="仿宋_GB2312" w:cs="仿宋_GB2312"/>
        </w:rPr>
        <w:t>依法缴纳税收证明材料</w:t>
      </w:r>
    </w:p>
    <w:p w14:paraId="243A9E20">
      <w:pPr>
        <w:pStyle w:val="22"/>
        <w:ind w:firstLine="480"/>
        <w:jc w:val="left"/>
      </w:pPr>
      <w:r>
        <w:rPr>
          <w:rFonts w:hint="eastAsia" w:ascii="仿宋_GB2312" w:hAnsi="仿宋_GB2312" w:eastAsia="仿宋_GB2312" w:cs="仿宋_GB2312"/>
          <w:lang w:val="en-US" w:eastAsia="zh-CN"/>
        </w:rPr>
        <w:t>4-3-4</w:t>
      </w:r>
      <w:r>
        <w:rPr>
          <w:rFonts w:ascii="仿宋_GB2312" w:hAnsi="仿宋_GB2312" w:eastAsia="仿宋_GB2312" w:cs="仿宋_GB2312"/>
        </w:rPr>
        <w:t>依法缴纳社会保障资金证明材料</w:t>
      </w:r>
    </w:p>
    <w:p w14:paraId="1C0F9494">
      <w:pPr>
        <w:pStyle w:val="22"/>
        <w:ind w:firstLine="480"/>
        <w:jc w:val="left"/>
      </w:pPr>
      <w:r>
        <w:rPr>
          <w:rFonts w:hint="eastAsia" w:ascii="仿宋_GB2312" w:hAnsi="仿宋_GB2312" w:eastAsia="仿宋_GB2312" w:cs="仿宋_GB2312"/>
          <w:lang w:val="en-US" w:eastAsia="zh-CN"/>
        </w:rPr>
        <w:t>4-3-5</w:t>
      </w:r>
      <w:r>
        <w:rPr>
          <w:rFonts w:ascii="仿宋_GB2312" w:hAnsi="仿宋_GB2312" w:eastAsia="仿宋_GB2312" w:cs="仿宋_GB2312"/>
        </w:rPr>
        <w:t>具备履行合同所必需设备和专业技术能力证明材料</w:t>
      </w:r>
    </w:p>
    <w:p w14:paraId="2641A99C">
      <w:pPr>
        <w:pStyle w:val="22"/>
        <w:ind w:firstLine="48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4-3-6</w:t>
      </w:r>
      <w:r>
        <w:rPr>
          <w:rFonts w:ascii="仿宋_GB2312" w:hAnsi="仿宋_GB2312" w:eastAsia="仿宋_GB2312" w:cs="仿宋_GB2312"/>
        </w:rPr>
        <w:t>参加采购活动前三年内在经营活动中没有重大违法记录书面声明</w:t>
      </w:r>
    </w:p>
    <w:p w14:paraId="3A1B8BAC">
      <w:pPr>
        <w:pStyle w:val="22"/>
        <w:ind w:firstLine="48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w:t>
      </w:r>
      <w:r>
        <w:rPr>
          <w:rFonts w:ascii="仿宋_GB2312" w:hAnsi="仿宋_GB2312" w:eastAsia="仿宋_GB2312" w:cs="仿宋_GB2312"/>
        </w:rPr>
        <w:t>信用记录查询结果</w:t>
      </w:r>
    </w:p>
    <w:p w14:paraId="1539C759">
      <w:pPr>
        <w:pStyle w:val="22"/>
        <w:ind w:firstLine="480"/>
        <w:jc w:val="left"/>
      </w:pPr>
      <w:r>
        <w:rPr>
          <w:rFonts w:hint="eastAsia" w:ascii="仿宋_GB2312" w:hAnsi="仿宋_GB2312" w:eastAsia="仿宋_GB2312" w:cs="仿宋_GB2312"/>
          <w:lang w:val="en-US" w:eastAsia="zh-CN"/>
        </w:rPr>
        <w:t>5、</w:t>
      </w:r>
      <w:r>
        <w:rPr>
          <w:rFonts w:ascii="仿宋_GB2312" w:hAnsi="仿宋_GB2312" w:eastAsia="仿宋_GB2312" w:cs="仿宋_GB2312"/>
        </w:rPr>
        <w:t>技术要求响应表</w:t>
      </w:r>
    </w:p>
    <w:p w14:paraId="67C469AE">
      <w:pPr>
        <w:pStyle w:val="22"/>
        <w:ind w:firstLine="480"/>
        <w:jc w:val="left"/>
      </w:pPr>
      <w:r>
        <w:rPr>
          <w:rFonts w:hint="eastAsia" w:ascii="仿宋_GB2312" w:hAnsi="仿宋_GB2312" w:eastAsia="仿宋_GB2312" w:cs="仿宋_GB2312"/>
          <w:lang w:val="en-US" w:eastAsia="zh-CN"/>
        </w:rPr>
        <w:t>6、</w:t>
      </w:r>
      <w:r>
        <w:rPr>
          <w:rFonts w:ascii="仿宋_GB2312" w:hAnsi="仿宋_GB2312" w:eastAsia="仿宋_GB2312" w:cs="仿宋_GB2312"/>
        </w:rPr>
        <w:t>商务条件响应表</w:t>
      </w:r>
    </w:p>
    <w:p w14:paraId="1848C293">
      <w:pPr>
        <w:pStyle w:val="22"/>
        <w:ind w:firstLine="48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7、要求作为响应文件组成部分的其他材料（若有）</w:t>
      </w:r>
    </w:p>
    <w:p w14:paraId="3F1E73B8">
      <w:pPr>
        <w:pStyle w:val="22"/>
        <w:ind w:firstLine="480"/>
        <w:jc w:val="left"/>
        <w:rPr>
          <w:rFonts w:hint="eastAsia" w:ascii="仿宋_GB2312" w:hAnsi="仿宋_GB2312" w:eastAsia="仿宋_GB2312" w:cs="仿宋_GB2312"/>
          <w:lang w:val="en-US" w:eastAsia="zh-CN"/>
        </w:rPr>
      </w:pPr>
    </w:p>
    <w:p w14:paraId="13C2C7B5">
      <w:pPr>
        <w:pStyle w:val="22"/>
        <w:ind w:firstLine="480"/>
        <w:jc w:val="left"/>
        <w:rPr>
          <w:rFonts w:hint="default" w:ascii="仿宋_GB2312" w:hAnsi="仿宋_GB2312" w:eastAsia="仿宋_GB2312" w:cs="仿宋_GB2312"/>
          <w:lang w:val="en-US" w:eastAsia="zh-CN"/>
        </w:rPr>
      </w:pPr>
    </w:p>
    <w:p w14:paraId="531E65DA">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07B19D">
      <w:pPr>
        <w:pStyle w:val="22"/>
        <w:jc w:val="center"/>
        <w:outlineLvl w:val="2"/>
      </w:pPr>
      <w:r>
        <w:rPr>
          <w:rFonts w:ascii="仿宋_GB2312" w:hAnsi="仿宋_GB2312" w:eastAsia="仿宋_GB2312" w:cs="仿宋_GB2312"/>
          <w:b/>
          <w:sz w:val="28"/>
        </w:rPr>
        <w:t>1、询价响应声明</w:t>
      </w:r>
    </w:p>
    <w:p w14:paraId="53FCC71B">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04A52231">
      <w:pPr>
        <w:pStyle w:val="22"/>
        <w:ind w:firstLine="480"/>
        <w:jc w:val="left"/>
      </w:pPr>
      <w:r>
        <w:rPr>
          <w:rFonts w:ascii="仿宋_GB2312" w:hAnsi="仿宋_GB2312" w:eastAsia="仿宋_GB2312" w:cs="仿宋_GB2312"/>
        </w:rPr>
        <w:t>根据贵方为</w:t>
      </w:r>
      <w:r>
        <w:rPr>
          <w:rFonts w:ascii="仿宋_GB2312" w:hAnsi="仿宋_GB2312" w:eastAsia="仿宋_GB2312" w:cs="仿宋_GB2312"/>
          <w:u w:val="single"/>
        </w:rPr>
        <w:t xml:space="preserve">          </w:t>
      </w:r>
      <w:r>
        <w:rPr>
          <w:rFonts w:ascii="仿宋_GB2312" w:hAnsi="仿宋_GB2312" w:eastAsia="仿宋_GB2312" w:cs="仿宋_GB2312"/>
        </w:rPr>
        <w:t>（项目名称）（项目编号：</w:t>
      </w:r>
      <w:r>
        <w:rPr>
          <w:rFonts w:ascii="仿宋_GB2312" w:hAnsi="仿宋_GB2312" w:eastAsia="仿宋_GB2312" w:cs="仿宋_GB2312"/>
          <w:u w:val="single"/>
        </w:rPr>
        <w:t xml:space="preserve">      </w:t>
      </w:r>
      <w:r>
        <w:rPr>
          <w:rFonts w:ascii="仿宋_GB2312" w:hAnsi="仿宋_GB2312" w:eastAsia="仿宋_GB2312" w:cs="仿宋_GB2312"/>
        </w:rPr>
        <w:t>）的询价通知书，本人</w:t>
      </w:r>
      <w:r>
        <w:rPr>
          <w:rFonts w:ascii="仿宋_GB2312" w:hAnsi="仿宋_GB2312" w:eastAsia="仿宋_GB2312" w:cs="仿宋_GB2312"/>
          <w:u w:val="single"/>
        </w:rPr>
        <w:t xml:space="preserve">   </w:t>
      </w:r>
      <w:r>
        <w:rPr>
          <w:rFonts w:ascii="仿宋_GB2312" w:hAnsi="仿宋_GB2312" w:eastAsia="仿宋_GB2312" w:cs="仿宋_GB2312"/>
        </w:rPr>
        <w:t>（全名、职务）代表供应商</w:t>
      </w:r>
      <w:r>
        <w:rPr>
          <w:rFonts w:ascii="仿宋_GB2312" w:hAnsi="仿宋_GB2312" w:eastAsia="仿宋_GB2312" w:cs="仿宋_GB2312"/>
          <w:u w:val="single"/>
        </w:rPr>
        <w:t xml:space="preserve">          </w:t>
      </w:r>
      <w:r>
        <w:rPr>
          <w:rFonts w:ascii="仿宋_GB2312" w:hAnsi="仿宋_GB2312" w:eastAsia="仿宋_GB2312" w:cs="仿宋_GB2312"/>
        </w:rPr>
        <w:t>（供应商名称、地址）提交响应文件正本</w:t>
      </w:r>
      <w:r>
        <w:rPr>
          <w:rFonts w:ascii="仿宋_GB2312" w:hAnsi="仿宋_GB2312" w:eastAsia="仿宋_GB2312" w:cs="仿宋_GB2312"/>
          <w:u w:val="single"/>
        </w:rPr>
        <w:t xml:space="preserve">    </w:t>
      </w:r>
      <w:r>
        <w:rPr>
          <w:rFonts w:ascii="仿宋_GB2312" w:hAnsi="仿宋_GB2312" w:eastAsia="仿宋_GB2312" w:cs="仿宋_GB2312"/>
        </w:rPr>
        <w:t>份和副本</w:t>
      </w:r>
      <w:r>
        <w:rPr>
          <w:rFonts w:ascii="仿宋_GB2312" w:hAnsi="仿宋_GB2312" w:eastAsia="仿宋_GB2312" w:cs="仿宋_GB2312"/>
          <w:u w:val="single"/>
        </w:rPr>
        <w:t xml:space="preserve">    </w:t>
      </w:r>
      <w:r>
        <w:rPr>
          <w:rFonts w:ascii="仿宋_GB2312" w:hAnsi="仿宋_GB2312" w:eastAsia="仿宋_GB2312" w:cs="仿宋_GB2312"/>
        </w:rPr>
        <w:t>份。</w:t>
      </w:r>
    </w:p>
    <w:p w14:paraId="2745CB84">
      <w:pPr>
        <w:pStyle w:val="22"/>
        <w:ind w:firstLine="480"/>
        <w:jc w:val="left"/>
      </w:pPr>
      <w:r>
        <w:rPr>
          <w:rFonts w:ascii="仿宋_GB2312" w:hAnsi="仿宋_GB2312" w:eastAsia="仿宋_GB2312" w:cs="仿宋_GB2312"/>
        </w:rPr>
        <w:t>一、我方同意在本项目询价通知书中规定的递交响应文件截止时间起</w:t>
      </w:r>
      <w:r>
        <w:rPr>
          <w:rFonts w:ascii="仿宋_GB2312" w:hAnsi="仿宋_GB2312" w:eastAsia="仿宋_GB2312" w:cs="仿宋_GB2312"/>
          <w:u w:val="single"/>
        </w:rPr>
        <w:t xml:space="preserve">    </w:t>
      </w:r>
      <w:r>
        <w:rPr>
          <w:rFonts w:ascii="仿宋_GB2312" w:hAnsi="仿宋_GB2312" w:eastAsia="仿宋_GB2312" w:cs="仿宋_GB2312"/>
        </w:rPr>
        <w:t>天内（响应文件有效期）遵守本响应文件中的承诺，且在此期限期满之前均具有约束力。</w:t>
      </w:r>
    </w:p>
    <w:p w14:paraId="6BDCE5AB">
      <w:pPr>
        <w:pStyle w:val="22"/>
        <w:ind w:firstLine="480"/>
        <w:jc w:val="left"/>
      </w:pPr>
      <w:r>
        <w:rPr>
          <w:rFonts w:ascii="仿宋_GB2312" w:hAnsi="仿宋_GB2312" w:eastAsia="仿宋_GB2312" w:cs="仿宋_GB2312"/>
        </w:rPr>
        <w:t>二、我方已详细审核全部询价通知书，包括询价通知书修改文件（如有的话）、参考资料及有关附件，确认无误。我方承诺接受询价通知书中的全部条款且无任何异议。</w:t>
      </w:r>
    </w:p>
    <w:p w14:paraId="048C5A70">
      <w:pPr>
        <w:pStyle w:val="22"/>
        <w:ind w:firstLine="480"/>
        <w:jc w:val="left"/>
      </w:pPr>
      <w:r>
        <w:rPr>
          <w:rFonts w:ascii="仿宋_GB2312" w:hAnsi="仿宋_GB2312" w:eastAsia="仿宋_GB2312" w:cs="仿宋_GB2312"/>
        </w:rPr>
        <w:t>三、我方承诺我方满足询价通知书中要求的供应商的资格要求的法定条件和特定条件。</w:t>
      </w:r>
    </w:p>
    <w:p w14:paraId="4A6AA90B">
      <w:pPr>
        <w:pStyle w:val="22"/>
        <w:ind w:firstLine="480"/>
        <w:jc w:val="left"/>
      </w:pPr>
      <w:r>
        <w:rPr>
          <w:rFonts w:ascii="仿宋_GB2312" w:hAnsi="仿宋_GB2312" w:eastAsia="仿宋_GB2312" w:cs="仿宋_GB2312"/>
        </w:rPr>
        <w:t>四、我方保证响应文件提供的数据和材料是真实、合法的。我方愿意向贵方提供任何与本项目采购有关的数据、情况和技术资料。若贵方需要，我方愿意提供我方作出的一切承诺的证明材料。</w:t>
      </w:r>
    </w:p>
    <w:p w14:paraId="703207EE">
      <w:pPr>
        <w:pStyle w:val="22"/>
        <w:ind w:firstLine="480"/>
        <w:jc w:val="left"/>
      </w:pPr>
      <w:r>
        <w:rPr>
          <w:rFonts w:ascii="仿宋_GB2312" w:hAnsi="仿宋_GB2312" w:eastAsia="仿宋_GB2312" w:cs="仿宋_GB2312"/>
        </w:rPr>
        <w:t>五、我方承诺遵守《政府采购法》的有关规定，按照询价通知书确定的事项签订政府采购合同，并承担合同规定的责任和义务。</w:t>
      </w:r>
    </w:p>
    <w:p w14:paraId="187E32C9">
      <w:pPr>
        <w:pStyle w:val="22"/>
        <w:ind w:firstLine="480"/>
        <w:jc w:val="left"/>
      </w:pPr>
      <w:r>
        <w:rPr>
          <w:rFonts w:hint="eastAsia" w:ascii="仿宋_GB2312" w:hAnsi="仿宋_GB2312" w:eastAsia="仿宋_GB2312" w:cs="仿宋_GB2312"/>
          <w:lang w:val="en-US" w:eastAsia="zh-CN"/>
        </w:rPr>
        <w:t>六</w:t>
      </w:r>
      <w:r>
        <w:rPr>
          <w:rFonts w:ascii="仿宋_GB2312" w:hAnsi="仿宋_GB2312" w:eastAsia="仿宋_GB2312" w:cs="仿宋_GB2312"/>
        </w:rPr>
        <w:t>、我方承诺遵守《中华人民共和国劳动合同法》有关规定和《中华人民共和国妇女权益保障法 》中关于“劳动和社会保障权益”的有关要求。</w:t>
      </w:r>
    </w:p>
    <w:p w14:paraId="396FF9AF">
      <w:pPr>
        <w:pStyle w:val="22"/>
        <w:ind w:firstLine="480"/>
        <w:jc w:val="left"/>
      </w:pPr>
      <w:r>
        <w:rPr>
          <w:rFonts w:hint="eastAsia" w:ascii="仿宋_GB2312" w:hAnsi="仿宋_GB2312" w:eastAsia="仿宋_GB2312" w:cs="仿宋_GB2312"/>
          <w:lang w:val="en-US" w:eastAsia="zh-CN"/>
        </w:rPr>
        <w:t>七</w:t>
      </w:r>
      <w:r>
        <w:rPr>
          <w:rFonts w:ascii="仿宋_GB2312" w:hAnsi="仿宋_GB2312" w:eastAsia="仿宋_GB2312" w:cs="仿宋_GB2312"/>
        </w:rPr>
        <w:t>、我方承诺响应文件所提供的全部资料真实可靠，并接受询价小组、采购人、监管部门进一步审查其中任何资料真实性的要求。</w:t>
      </w:r>
    </w:p>
    <w:p w14:paraId="5E7EA394">
      <w:pPr>
        <w:pStyle w:val="22"/>
        <w:ind w:firstLine="480"/>
        <w:jc w:val="left"/>
      </w:pPr>
      <w:r>
        <w:rPr>
          <w:rFonts w:hint="eastAsia" w:ascii="仿宋_GB2312" w:hAnsi="仿宋_GB2312" w:eastAsia="仿宋_GB2312" w:cs="仿宋_GB2312"/>
          <w:lang w:val="en-US" w:eastAsia="zh-CN"/>
        </w:rPr>
        <w:t>八</w:t>
      </w:r>
      <w:r>
        <w:rPr>
          <w:rFonts w:ascii="仿宋_GB2312" w:hAnsi="仿宋_GB2312" w:eastAsia="仿宋_GB2312" w:cs="仿宋_GB2312"/>
        </w:rPr>
        <w:t>、除询价通知书另有规定外，对于贵单位按照下述联络方式发出的任何信息或通知，均视为我方已收悉前述信息或通知的全部内容：</w:t>
      </w:r>
    </w:p>
    <w:p w14:paraId="52E6C9B3">
      <w:pPr>
        <w:pStyle w:val="22"/>
        <w:ind w:firstLine="480"/>
        <w:jc w:val="left"/>
      </w:pPr>
      <w:r>
        <w:rPr>
          <w:rFonts w:ascii="仿宋_GB2312" w:hAnsi="仿宋_GB2312" w:eastAsia="仿宋_GB2312" w:cs="仿宋_GB2312"/>
        </w:rPr>
        <w:t>通信地址：</w:t>
      </w:r>
      <w:r>
        <w:rPr>
          <w:rFonts w:ascii="仿宋_GB2312" w:hAnsi="仿宋_GB2312" w:eastAsia="仿宋_GB2312" w:cs="仿宋_GB2312"/>
          <w:u w:val="single"/>
        </w:rPr>
        <w:t xml:space="preserve">       </w:t>
      </w:r>
    </w:p>
    <w:p w14:paraId="03EBBB7C">
      <w:pPr>
        <w:pStyle w:val="22"/>
        <w:ind w:firstLine="480"/>
        <w:jc w:val="left"/>
      </w:pPr>
      <w:r>
        <w:rPr>
          <w:rFonts w:ascii="仿宋_GB2312" w:hAnsi="仿宋_GB2312" w:eastAsia="仿宋_GB2312" w:cs="仿宋_GB2312"/>
        </w:rPr>
        <w:t>邮编：</w:t>
      </w:r>
      <w:r>
        <w:rPr>
          <w:rFonts w:ascii="仿宋_GB2312" w:hAnsi="仿宋_GB2312" w:eastAsia="仿宋_GB2312" w:cs="仿宋_GB2312"/>
          <w:u w:val="single"/>
        </w:rPr>
        <w:t xml:space="preserve">       </w:t>
      </w:r>
    </w:p>
    <w:p w14:paraId="5251A41E">
      <w:pPr>
        <w:pStyle w:val="22"/>
        <w:ind w:firstLine="480"/>
        <w:jc w:val="left"/>
      </w:pPr>
      <w:r>
        <w:rPr>
          <w:rFonts w:ascii="仿宋_GB2312" w:hAnsi="仿宋_GB2312" w:eastAsia="仿宋_GB2312" w:cs="仿宋_GB2312"/>
        </w:rPr>
        <w:t>联系方式：</w:t>
      </w:r>
      <w:r>
        <w:rPr>
          <w:rFonts w:ascii="仿宋_GB2312" w:hAnsi="仿宋_GB2312" w:eastAsia="仿宋_GB2312" w:cs="仿宋_GB2312"/>
          <w:u w:val="single"/>
        </w:rPr>
        <w:t>（包括但不限于：联系人、联系电话、手机、传真、电子邮箱等）</w:t>
      </w:r>
    </w:p>
    <w:p w14:paraId="3F30225B">
      <w:pPr>
        <w:pStyle w:val="22"/>
        <w:ind w:firstLine="480"/>
        <w:jc w:val="left"/>
      </w:pPr>
      <w:r>
        <w:rPr>
          <w:rFonts w:ascii="仿宋_GB2312" w:hAnsi="仿宋_GB2312" w:eastAsia="仿宋_GB2312" w:cs="仿宋_GB2312"/>
        </w:rPr>
        <w:t>供应商名称（盖公章）：</w:t>
      </w:r>
      <w:r>
        <w:rPr>
          <w:rFonts w:ascii="仿宋_GB2312" w:hAnsi="仿宋_GB2312" w:eastAsia="仿宋_GB2312" w:cs="仿宋_GB2312"/>
          <w:u w:val="single"/>
        </w:rPr>
        <w:t xml:space="preserve">       </w:t>
      </w:r>
    </w:p>
    <w:p w14:paraId="1BD08DFC">
      <w:pPr>
        <w:pStyle w:val="22"/>
        <w:ind w:firstLine="480"/>
        <w:jc w:val="left"/>
      </w:pPr>
      <w:r>
        <w:rPr>
          <w:rFonts w:ascii="仿宋_GB2312" w:hAnsi="仿宋_GB2312" w:eastAsia="仿宋_GB2312" w:cs="仿宋_GB2312"/>
        </w:rPr>
        <w:t>法定代表人或授权代表（签字或盖章）：</w:t>
      </w:r>
      <w:r>
        <w:rPr>
          <w:rFonts w:ascii="仿宋_GB2312" w:hAnsi="仿宋_GB2312" w:eastAsia="仿宋_GB2312" w:cs="仿宋_GB2312"/>
          <w:u w:val="single"/>
        </w:rPr>
        <w:t xml:space="preserve">       </w:t>
      </w:r>
    </w:p>
    <w:p w14:paraId="0EB917BA">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p>
    <w:p w14:paraId="15926DC3">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6E5388">
      <w:pPr>
        <w:pStyle w:val="22"/>
        <w:ind w:firstLine="1928" w:firstLineChars="400"/>
        <w:jc w:val="left"/>
        <w:outlineLvl w:val="0"/>
      </w:pPr>
      <w:r>
        <w:rPr>
          <w:rFonts w:ascii="仿宋_GB2312" w:hAnsi="仿宋_GB2312" w:eastAsia="仿宋_GB2312" w:cs="仿宋_GB2312"/>
          <w:b/>
          <w:sz w:val="48"/>
        </w:rPr>
        <w:t>开标（报价）一览表</w:t>
      </w:r>
    </w:p>
    <w:p w14:paraId="69066BBC">
      <w:pPr>
        <w:pStyle w:val="22"/>
        <w:ind w:right="1650"/>
        <w:jc w:val="left"/>
        <w:rPr>
          <w:rFonts w:hint="default" w:eastAsia="仿宋_GB2312"/>
          <w:lang w:val="en-US" w:eastAsia="zh-CN"/>
        </w:rPr>
      </w:pPr>
      <w:r>
        <w:rPr>
          <w:rFonts w:ascii="仿宋_GB2312" w:hAnsi="仿宋_GB2312" w:eastAsia="仿宋_GB2312" w:cs="仿宋_GB2312"/>
        </w:rPr>
        <w:t>项目编号：</w:t>
      </w:r>
      <w:r>
        <w:rPr>
          <w:rFonts w:hint="eastAsia" w:ascii="仿宋_GB2312" w:hAnsi="仿宋_GB2312" w:eastAsia="仿宋_GB2312" w:cs="仿宋_GB2312"/>
          <w:lang w:val="en-US" w:eastAsia="zh-CN"/>
        </w:rPr>
        <w:t>2025-008#</w:t>
      </w:r>
    </w:p>
    <w:p w14:paraId="3FC8EAEE">
      <w:pPr>
        <w:pStyle w:val="22"/>
        <w:spacing w:line="375" w:lineRule="exact"/>
        <w:jc w:val="left"/>
        <w:rPr>
          <w:rFonts w:hint="eastAsia" w:ascii="仿宋_GB2312" w:hAnsi="仿宋_GB2312" w:eastAsia="仿宋_GB2312" w:cs="仿宋_GB2312"/>
          <w:lang w:val="en-US" w:eastAsia="zh-CN"/>
        </w:rPr>
      </w:pPr>
      <w:r>
        <w:rPr>
          <w:rFonts w:ascii="仿宋_GB2312" w:hAnsi="仿宋_GB2312" w:eastAsia="仿宋_GB2312" w:cs="仿宋_GB2312"/>
        </w:rPr>
        <w:t>项目名称：</w:t>
      </w:r>
      <w:r>
        <w:rPr>
          <w:rFonts w:hint="eastAsia" w:ascii="仿宋_GB2312" w:hAnsi="仿宋_GB2312" w:eastAsia="仿宋_GB2312" w:cs="仿宋_GB2312"/>
          <w:lang w:val="en-US" w:eastAsia="zh-CN"/>
        </w:rPr>
        <w:t>超声骨密度检测仪采购项目</w:t>
      </w:r>
    </w:p>
    <w:p w14:paraId="0E0E999D">
      <w:pPr>
        <w:pStyle w:val="22"/>
        <w:spacing w:line="375" w:lineRule="exact"/>
        <w:jc w:val="left"/>
        <w:rPr>
          <w:rFonts w:ascii="仿宋_GB2312" w:hAnsi="仿宋_GB2312" w:eastAsia="仿宋_GB2312" w:cs="仿宋_GB2312"/>
        </w:rPr>
      </w:pPr>
      <w:r>
        <w:rPr>
          <w:rFonts w:ascii="仿宋_GB2312" w:hAnsi="仿宋_GB2312" w:eastAsia="仿宋_GB2312" w:cs="仿宋_GB2312"/>
        </w:rPr>
        <w:t>采购包</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超声骨密度检测仪采购项目</w:t>
      </w:r>
    </w:p>
    <w:p w14:paraId="61E3F985">
      <w:pPr>
        <w:pStyle w:val="22"/>
        <w:spacing w:line="375" w:lineRule="exact"/>
        <w:jc w:val="left"/>
      </w:pPr>
      <w:r>
        <w:rPr>
          <w:rFonts w:ascii="仿宋_GB2312" w:hAnsi="仿宋_GB2312" w:eastAsia="仿宋_GB2312" w:cs="仿宋_GB2312"/>
        </w:rPr>
        <w:t>投标人（供应商）名称：</w:t>
      </w:r>
    </w:p>
    <w:p w14:paraId="7CEE9B3A">
      <w:pPr>
        <w:pStyle w:val="22"/>
        <w:jc w:val="center"/>
      </w:pP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B853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893970">
            <w:pPr>
              <w:pStyle w:val="22"/>
              <w:jc w:val="left"/>
            </w:pPr>
            <w:r>
              <w:rPr>
                <w:rFonts w:ascii="仿宋_GB2312" w:hAnsi="仿宋_GB2312" w:eastAsia="仿宋_GB2312" w:cs="仿宋_GB2312"/>
              </w:rPr>
              <w:t xml:space="preserve"> 序号</w:t>
            </w:r>
          </w:p>
        </w:tc>
        <w:tc>
          <w:tcPr>
            <w:tcW w:w="1661" w:type="dxa"/>
          </w:tcPr>
          <w:p w14:paraId="7CD82BF5">
            <w:pPr>
              <w:pStyle w:val="22"/>
              <w:jc w:val="left"/>
            </w:pPr>
            <w:r>
              <w:rPr>
                <w:rFonts w:ascii="仿宋_GB2312" w:hAnsi="仿宋_GB2312" w:eastAsia="仿宋_GB2312" w:cs="仿宋_GB2312"/>
              </w:rPr>
              <w:t xml:space="preserve"> 报价内容</w:t>
            </w:r>
          </w:p>
        </w:tc>
        <w:tc>
          <w:tcPr>
            <w:tcW w:w="1661" w:type="dxa"/>
          </w:tcPr>
          <w:p w14:paraId="2BD5546A">
            <w:pPr>
              <w:pStyle w:val="22"/>
              <w:jc w:val="left"/>
            </w:pPr>
            <w:r>
              <w:rPr>
                <w:rFonts w:ascii="仿宋_GB2312" w:hAnsi="仿宋_GB2312" w:eastAsia="仿宋_GB2312" w:cs="仿宋_GB2312"/>
              </w:rPr>
              <w:t xml:space="preserve"> 最高限价</w:t>
            </w:r>
          </w:p>
        </w:tc>
        <w:tc>
          <w:tcPr>
            <w:tcW w:w="1661" w:type="dxa"/>
          </w:tcPr>
          <w:p w14:paraId="1C3D45A8">
            <w:pPr>
              <w:pStyle w:val="22"/>
              <w:jc w:val="left"/>
            </w:pPr>
            <w:r>
              <w:rPr>
                <w:rFonts w:ascii="仿宋_GB2312" w:hAnsi="仿宋_GB2312" w:eastAsia="仿宋_GB2312" w:cs="仿宋_GB2312"/>
              </w:rPr>
              <w:t xml:space="preserve"> 响应报价</w:t>
            </w:r>
          </w:p>
        </w:tc>
        <w:tc>
          <w:tcPr>
            <w:tcW w:w="1661" w:type="dxa"/>
          </w:tcPr>
          <w:p w14:paraId="142F4654">
            <w:pPr>
              <w:pStyle w:val="22"/>
              <w:jc w:val="left"/>
            </w:pPr>
            <w:r>
              <w:rPr>
                <w:rFonts w:ascii="仿宋_GB2312" w:hAnsi="仿宋_GB2312" w:eastAsia="仿宋_GB2312" w:cs="仿宋_GB2312"/>
              </w:rPr>
              <w:t xml:space="preserve"> 价款形式</w:t>
            </w:r>
          </w:p>
        </w:tc>
      </w:tr>
      <w:tr w14:paraId="6B7D4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8B3C1D">
            <w:pPr>
              <w:pStyle w:val="22"/>
              <w:jc w:val="left"/>
            </w:pPr>
            <w:r>
              <w:rPr>
                <w:rFonts w:ascii="仿宋_GB2312" w:hAnsi="仿宋_GB2312" w:eastAsia="仿宋_GB2312" w:cs="仿宋_GB2312"/>
              </w:rPr>
              <w:t xml:space="preserve"> 1</w:t>
            </w:r>
          </w:p>
        </w:tc>
        <w:tc>
          <w:tcPr>
            <w:tcW w:w="1661" w:type="dxa"/>
          </w:tcPr>
          <w:p w14:paraId="676AE508">
            <w:pPr>
              <w:pStyle w:val="22"/>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超声骨密度检测仪</w:t>
            </w:r>
          </w:p>
        </w:tc>
        <w:tc>
          <w:tcPr>
            <w:tcW w:w="1661" w:type="dxa"/>
          </w:tcPr>
          <w:p w14:paraId="0BEAED93">
            <w:pPr>
              <w:pStyle w:val="22"/>
              <w:jc w:val="left"/>
            </w:pPr>
            <w:r>
              <w:rPr>
                <w:rFonts w:hint="eastAsia" w:ascii="仿宋_GB2312" w:hAnsi="仿宋_GB2312" w:eastAsia="仿宋_GB2312" w:cs="仿宋_GB2312"/>
                <w:lang w:val="en-US" w:eastAsia="zh-CN"/>
              </w:rPr>
              <w:t>106000</w:t>
            </w:r>
            <w:r>
              <w:rPr>
                <w:rFonts w:ascii="仿宋_GB2312" w:hAnsi="仿宋_GB2312" w:eastAsia="仿宋_GB2312" w:cs="仿宋_GB2312"/>
              </w:rPr>
              <w:t xml:space="preserve"> 元</w:t>
            </w:r>
          </w:p>
        </w:tc>
        <w:tc>
          <w:tcPr>
            <w:tcW w:w="1661" w:type="dxa"/>
          </w:tcPr>
          <w:p w14:paraId="0C957954">
            <w:pPr>
              <w:pStyle w:val="22"/>
              <w:jc w:val="left"/>
            </w:pPr>
            <w:r>
              <w:rPr>
                <w:rFonts w:ascii="仿宋_GB2312" w:hAnsi="仿宋_GB2312" w:eastAsia="仿宋_GB2312" w:cs="仿宋_GB2312"/>
              </w:rPr>
              <w:t xml:space="preserve"> 「汇总引用」  元</w:t>
            </w:r>
          </w:p>
        </w:tc>
        <w:tc>
          <w:tcPr>
            <w:tcW w:w="1661" w:type="dxa"/>
          </w:tcPr>
          <w:p w14:paraId="26CC1AA9">
            <w:pPr>
              <w:pStyle w:val="22"/>
              <w:jc w:val="left"/>
            </w:pPr>
            <w:r>
              <w:rPr>
                <w:rFonts w:ascii="仿宋_GB2312" w:hAnsi="仿宋_GB2312" w:eastAsia="仿宋_GB2312" w:cs="仿宋_GB2312"/>
              </w:rPr>
              <w:t xml:space="preserve"> 总价</w:t>
            </w:r>
          </w:p>
        </w:tc>
      </w:tr>
    </w:tbl>
    <w:p w14:paraId="5230924E">
      <w:pPr>
        <w:pStyle w:val="22"/>
        <w:jc w:val="left"/>
      </w:pPr>
      <w:r>
        <w:rPr>
          <w:rFonts w:ascii="仿宋_GB2312" w:hAnsi="仿宋_GB2312" w:eastAsia="仿宋_GB2312" w:cs="仿宋_GB2312"/>
        </w:rPr>
        <w:t>备注：无</w:t>
      </w:r>
    </w:p>
    <w:p w14:paraId="27C56786">
      <w:pPr>
        <w:pStyle w:val="22"/>
        <w:jc w:val="left"/>
      </w:pPr>
      <w:r>
        <w:rPr>
          <w:rFonts w:ascii="仿宋_GB2312" w:hAnsi="仿宋_GB2312" w:eastAsia="仿宋_GB2312" w:cs="仿宋_GB2312"/>
        </w:rPr>
        <w:t>时间：     年     月     日</w:t>
      </w:r>
    </w:p>
    <w:p w14:paraId="3DA44ABD">
      <w:pPr>
        <w:pStyle w:val="22"/>
        <w:jc w:val="left"/>
      </w:pPr>
      <w:r>
        <w:rPr>
          <w:rFonts w:ascii="仿宋_GB2312" w:hAnsi="仿宋_GB2312" w:eastAsia="仿宋_GB2312" w:cs="仿宋_GB2312"/>
        </w:rPr>
        <w:t xml:space="preserve">签章：                     </w:t>
      </w:r>
    </w:p>
    <w:p w14:paraId="77678388">
      <w:pPr>
        <w:pStyle w:val="22"/>
        <w:jc w:val="left"/>
        <w:outlineLvl w:val="0"/>
        <w:rPr>
          <w:rFonts w:ascii="仿宋_GB2312" w:hAnsi="仿宋_GB2312" w:eastAsia="仿宋_GB2312" w:cs="仿宋_GB2312"/>
          <w:b/>
          <w:sz w:val="48"/>
        </w:rPr>
      </w:pPr>
    </w:p>
    <w:p w14:paraId="6A419D6D">
      <w:pPr>
        <w:pStyle w:val="22"/>
        <w:ind w:firstLine="1928" w:firstLineChars="400"/>
        <w:jc w:val="left"/>
        <w:outlineLvl w:val="0"/>
        <w:rPr>
          <w:rFonts w:ascii="仿宋_GB2312" w:hAnsi="仿宋_GB2312" w:eastAsia="仿宋_GB2312" w:cs="仿宋_GB2312"/>
          <w:b/>
          <w:sz w:val="48"/>
        </w:rPr>
      </w:pPr>
    </w:p>
    <w:p w14:paraId="15CD1390">
      <w:pPr>
        <w:pStyle w:val="22"/>
        <w:ind w:firstLine="1928" w:firstLineChars="400"/>
        <w:jc w:val="left"/>
        <w:outlineLvl w:val="0"/>
      </w:pPr>
      <w:r>
        <w:rPr>
          <w:rFonts w:ascii="仿宋_GB2312" w:hAnsi="仿宋_GB2312" w:eastAsia="仿宋_GB2312" w:cs="仿宋_GB2312"/>
          <w:b/>
          <w:sz w:val="48"/>
        </w:rPr>
        <w:t>投标（响应）报价明细表</w:t>
      </w:r>
    </w:p>
    <w:p w14:paraId="359CB3DD">
      <w:pPr>
        <w:pStyle w:val="22"/>
        <w:ind w:right="1650"/>
        <w:jc w:val="left"/>
        <w:rPr>
          <w:rFonts w:hint="default" w:eastAsia="仿宋_GB2312"/>
          <w:lang w:val="en-US" w:eastAsia="zh-CN"/>
        </w:rPr>
      </w:pPr>
      <w:r>
        <w:rPr>
          <w:rFonts w:ascii="仿宋_GB2312" w:hAnsi="仿宋_GB2312" w:eastAsia="仿宋_GB2312" w:cs="仿宋_GB2312"/>
        </w:rPr>
        <w:t>项目编号：</w:t>
      </w:r>
      <w:r>
        <w:rPr>
          <w:rFonts w:hint="eastAsia" w:ascii="仿宋_GB2312" w:hAnsi="仿宋_GB2312" w:eastAsia="仿宋_GB2312" w:cs="仿宋_GB2312"/>
          <w:lang w:val="en-US" w:eastAsia="zh-CN"/>
        </w:rPr>
        <w:t>2025-008#</w:t>
      </w:r>
    </w:p>
    <w:p w14:paraId="308BEC64">
      <w:pPr>
        <w:pStyle w:val="22"/>
        <w:spacing w:line="375" w:lineRule="exact"/>
        <w:jc w:val="left"/>
        <w:rPr>
          <w:rFonts w:hint="eastAsia" w:ascii="仿宋_GB2312" w:hAnsi="仿宋_GB2312" w:eastAsia="仿宋_GB2312" w:cs="仿宋_GB2312"/>
          <w:lang w:val="en-US" w:eastAsia="zh-CN"/>
        </w:rPr>
      </w:pPr>
      <w:r>
        <w:rPr>
          <w:rFonts w:ascii="仿宋_GB2312" w:hAnsi="仿宋_GB2312" w:eastAsia="仿宋_GB2312" w:cs="仿宋_GB2312"/>
        </w:rPr>
        <w:t>项目名称：</w:t>
      </w:r>
      <w:r>
        <w:rPr>
          <w:rFonts w:hint="eastAsia" w:ascii="仿宋_GB2312" w:hAnsi="仿宋_GB2312" w:eastAsia="仿宋_GB2312" w:cs="仿宋_GB2312"/>
          <w:lang w:val="en-US" w:eastAsia="zh-CN"/>
        </w:rPr>
        <w:t>超声骨密度检测仪采购项目</w:t>
      </w:r>
    </w:p>
    <w:p w14:paraId="1B0493F4">
      <w:pPr>
        <w:pStyle w:val="22"/>
        <w:spacing w:line="375" w:lineRule="exact"/>
        <w:jc w:val="left"/>
        <w:rPr>
          <w:rFonts w:hint="eastAsia"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超声骨密度检测仪采购项目</w:t>
      </w:r>
    </w:p>
    <w:p w14:paraId="77844177">
      <w:pPr>
        <w:pStyle w:val="22"/>
        <w:jc w:val="left"/>
      </w:pPr>
      <w:r>
        <w:rPr>
          <w:rFonts w:ascii="仿宋_GB2312" w:hAnsi="仿宋_GB2312" w:eastAsia="仿宋_GB2312" w:cs="仿宋_GB2312"/>
        </w:rPr>
        <w:t>投标人名称：</w:t>
      </w:r>
    </w:p>
    <w:p w14:paraId="02EC5219">
      <w:pPr>
        <w:pStyle w:val="22"/>
        <w:spacing w:line="375"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超声骨密度检测仪采购项目</w:t>
      </w:r>
    </w:p>
    <w:p w14:paraId="25E43C12">
      <w:pPr>
        <w:pStyle w:val="22"/>
        <w:jc w:val="center"/>
      </w:pPr>
    </w:p>
    <w:tbl>
      <w:tblPr>
        <w:tblStyle w:val="1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17475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D9109DD">
            <w:pPr>
              <w:pStyle w:val="22"/>
              <w:jc w:val="left"/>
            </w:pPr>
            <w:r>
              <w:rPr>
                <w:rFonts w:ascii="仿宋_GB2312" w:hAnsi="仿宋_GB2312" w:eastAsia="仿宋_GB2312" w:cs="仿宋_GB2312"/>
              </w:rPr>
              <w:t xml:space="preserve"> 序号</w:t>
            </w:r>
          </w:p>
        </w:tc>
        <w:tc>
          <w:tcPr>
            <w:tcW w:w="639" w:type="dxa"/>
          </w:tcPr>
          <w:p w14:paraId="35A95798">
            <w:pPr>
              <w:pStyle w:val="22"/>
              <w:jc w:val="left"/>
            </w:pPr>
            <w:r>
              <w:rPr>
                <w:rFonts w:ascii="仿宋_GB2312" w:hAnsi="仿宋_GB2312" w:eastAsia="仿宋_GB2312" w:cs="仿宋_GB2312"/>
              </w:rPr>
              <w:t xml:space="preserve"> 货物名称</w:t>
            </w:r>
          </w:p>
        </w:tc>
        <w:tc>
          <w:tcPr>
            <w:tcW w:w="639" w:type="dxa"/>
          </w:tcPr>
          <w:p w14:paraId="46E0D2F2">
            <w:pPr>
              <w:pStyle w:val="22"/>
              <w:jc w:val="left"/>
            </w:pPr>
            <w:r>
              <w:rPr>
                <w:rFonts w:ascii="仿宋_GB2312" w:hAnsi="仿宋_GB2312" w:eastAsia="仿宋_GB2312" w:cs="仿宋_GB2312"/>
              </w:rPr>
              <w:t xml:space="preserve"> 规格型号</w:t>
            </w:r>
          </w:p>
        </w:tc>
        <w:tc>
          <w:tcPr>
            <w:tcW w:w="639" w:type="dxa"/>
          </w:tcPr>
          <w:p w14:paraId="22314BBA">
            <w:pPr>
              <w:pStyle w:val="22"/>
              <w:jc w:val="left"/>
            </w:pPr>
            <w:r>
              <w:rPr>
                <w:rFonts w:ascii="仿宋_GB2312" w:hAnsi="仿宋_GB2312" w:eastAsia="仿宋_GB2312" w:cs="仿宋_GB2312"/>
              </w:rPr>
              <w:t xml:space="preserve"> 品牌</w:t>
            </w:r>
          </w:p>
        </w:tc>
        <w:tc>
          <w:tcPr>
            <w:tcW w:w="639" w:type="dxa"/>
          </w:tcPr>
          <w:p w14:paraId="12E5A5EA">
            <w:pPr>
              <w:pStyle w:val="22"/>
              <w:jc w:val="left"/>
            </w:pPr>
            <w:r>
              <w:rPr>
                <w:rFonts w:ascii="仿宋_GB2312" w:hAnsi="仿宋_GB2312" w:eastAsia="仿宋_GB2312" w:cs="仿宋_GB2312"/>
              </w:rPr>
              <w:t xml:space="preserve"> 制造商名称</w:t>
            </w:r>
          </w:p>
        </w:tc>
        <w:tc>
          <w:tcPr>
            <w:tcW w:w="639" w:type="dxa"/>
          </w:tcPr>
          <w:p w14:paraId="38FB0D19">
            <w:pPr>
              <w:pStyle w:val="22"/>
              <w:jc w:val="left"/>
            </w:pPr>
            <w:r>
              <w:rPr>
                <w:rFonts w:ascii="仿宋_GB2312" w:hAnsi="仿宋_GB2312" w:eastAsia="仿宋_GB2312" w:cs="仿宋_GB2312"/>
              </w:rPr>
              <w:t xml:space="preserve"> 产地</w:t>
            </w:r>
          </w:p>
        </w:tc>
        <w:tc>
          <w:tcPr>
            <w:tcW w:w="639" w:type="dxa"/>
          </w:tcPr>
          <w:p w14:paraId="0FA3BFDC">
            <w:pPr>
              <w:pStyle w:val="22"/>
              <w:jc w:val="left"/>
            </w:pPr>
            <w:r>
              <w:rPr>
                <w:rFonts w:ascii="仿宋_GB2312" w:hAnsi="仿宋_GB2312" w:eastAsia="仿宋_GB2312" w:cs="仿宋_GB2312"/>
              </w:rPr>
              <w:t xml:space="preserve"> 最高限价</w:t>
            </w:r>
          </w:p>
        </w:tc>
        <w:tc>
          <w:tcPr>
            <w:tcW w:w="639" w:type="dxa"/>
          </w:tcPr>
          <w:p w14:paraId="08023224">
            <w:pPr>
              <w:pStyle w:val="22"/>
              <w:jc w:val="left"/>
            </w:pPr>
            <w:r>
              <w:rPr>
                <w:rFonts w:ascii="仿宋_GB2312" w:hAnsi="仿宋_GB2312" w:eastAsia="仿宋_GB2312" w:cs="仿宋_GB2312"/>
              </w:rPr>
              <w:t xml:space="preserve"> 单价</w:t>
            </w:r>
          </w:p>
        </w:tc>
        <w:tc>
          <w:tcPr>
            <w:tcW w:w="639" w:type="dxa"/>
          </w:tcPr>
          <w:p w14:paraId="00C296E9">
            <w:pPr>
              <w:pStyle w:val="22"/>
              <w:jc w:val="left"/>
            </w:pPr>
            <w:r>
              <w:rPr>
                <w:rFonts w:ascii="仿宋_GB2312" w:hAnsi="仿宋_GB2312" w:eastAsia="仿宋_GB2312" w:cs="仿宋_GB2312"/>
              </w:rPr>
              <w:t xml:space="preserve"> 数量</w:t>
            </w:r>
          </w:p>
        </w:tc>
        <w:tc>
          <w:tcPr>
            <w:tcW w:w="639" w:type="dxa"/>
          </w:tcPr>
          <w:p w14:paraId="11D56969">
            <w:pPr>
              <w:pStyle w:val="22"/>
              <w:jc w:val="left"/>
            </w:pPr>
            <w:r>
              <w:rPr>
                <w:rFonts w:ascii="仿宋_GB2312" w:hAnsi="仿宋_GB2312" w:eastAsia="仿宋_GB2312" w:cs="仿宋_GB2312"/>
              </w:rPr>
              <w:t xml:space="preserve"> 计量单位</w:t>
            </w:r>
          </w:p>
        </w:tc>
        <w:tc>
          <w:tcPr>
            <w:tcW w:w="639" w:type="dxa"/>
          </w:tcPr>
          <w:p w14:paraId="306A83C4">
            <w:pPr>
              <w:pStyle w:val="22"/>
              <w:jc w:val="left"/>
            </w:pPr>
            <w:r>
              <w:rPr>
                <w:rFonts w:ascii="仿宋_GB2312" w:hAnsi="仿宋_GB2312" w:eastAsia="仿宋_GB2312" w:cs="仿宋_GB2312"/>
              </w:rPr>
              <w:t xml:space="preserve"> 是否环境标志产品</w:t>
            </w:r>
          </w:p>
        </w:tc>
        <w:tc>
          <w:tcPr>
            <w:tcW w:w="639" w:type="dxa"/>
          </w:tcPr>
          <w:p w14:paraId="0B49F79C">
            <w:pPr>
              <w:pStyle w:val="22"/>
              <w:jc w:val="left"/>
            </w:pPr>
            <w:r>
              <w:rPr>
                <w:rFonts w:ascii="仿宋_GB2312" w:hAnsi="仿宋_GB2312" w:eastAsia="仿宋_GB2312" w:cs="仿宋_GB2312"/>
              </w:rPr>
              <w:t xml:space="preserve"> 是否节能产品</w:t>
            </w:r>
          </w:p>
        </w:tc>
        <w:tc>
          <w:tcPr>
            <w:tcW w:w="639" w:type="dxa"/>
          </w:tcPr>
          <w:p w14:paraId="2841A013">
            <w:pPr>
              <w:pStyle w:val="22"/>
              <w:jc w:val="left"/>
            </w:pPr>
            <w:r>
              <w:rPr>
                <w:rFonts w:ascii="仿宋_GB2312" w:hAnsi="仿宋_GB2312" w:eastAsia="仿宋_GB2312" w:cs="仿宋_GB2312"/>
              </w:rPr>
              <w:t xml:space="preserve"> 总价</w:t>
            </w:r>
          </w:p>
        </w:tc>
      </w:tr>
      <w:tr w14:paraId="3839C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C2E6747">
            <w:pPr>
              <w:pStyle w:val="22"/>
              <w:jc w:val="left"/>
            </w:pPr>
            <w:r>
              <w:rPr>
                <w:rFonts w:ascii="仿宋_GB2312" w:hAnsi="仿宋_GB2312" w:eastAsia="仿宋_GB2312" w:cs="仿宋_GB2312"/>
              </w:rPr>
              <w:t xml:space="preserve"> 1</w:t>
            </w:r>
          </w:p>
        </w:tc>
        <w:tc>
          <w:tcPr>
            <w:tcW w:w="639" w:type="dxa"/>
          </w:tcPr>
          <w:p w14:paraId="1569442B">
            <w:pPr>
              <w:pStyle w:val="22"/>
              <w:spacing w:line="375"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超声骨密度检测仪</w:t>
            </w:r>
          </w:p>
          <w:p w14:paraId="68F8E3C6">
            <w:pPr>
              <w:pStyle w:val="22"/>
              <w:jc w:val="left"/>
              <w:rPr>
                <w:rFonts w:hint="eastAsia" w:eastAsia="仿宋_GB2312"/>
                <w:lang w:eastAsia="zh-CN"/>
              </w:rPr>
            </w:pPr>
          </w:p>
        </w:tc>
        <w:tc>
          <w:tcPr>
            <w:tcW w:w="639" w:type="dxa"/>
          </w:tcPr>
          <w:p w14:paraId="44F81C92">
            <w:pPr>
              <w:pStyle w:val="22"/>
              <w:jc w:val="left"/>
            </w:pPr>
            <w:r>
              <w:rPr>
                <w:rFonts w:ascii="仿宋_GB2312" w:hAnsi="仿宋_GB2312" w:eastAsia="仿宋_GB2312" w:cs="仿宋_GB2312"/>
              </w:rPr>
              <w:t xml:space="preserve"> {供应商响应}</w:t>
            </w:r>
          </w:p>
        </w:tc>
        <w:tc>
          <w:tcPr>
            <w:tcW w:w="639" w:type="dxa"/>
          </w:tcPr>
          <w:p w14:paraId="0D852E0D">
            <w:pPr>
              <w:pStyle w:val="22"/>
              <w:jc w:val="left"/>
            </w:pPr>
            <w:r>
              <w:rPr>
                <w:rFonts w:ascii="仿宋_GB2312" w:hAnsi="仿宋_GB2312" w:eastAsia="仿宋_GB2312" w:cs="仿宋_GB2312"/>
              </w:rPr>
              <w:t xml:space="preserve"> {供应商响应}</w:t>
            </w:r>
          </w:p>
        </w:tc>
        <w:tc>
          <w:tcPr>
            <w:tcW w:w="639" w:type="dxa"/>
          </w:tcPr>
          <w:p w14:paraId="54343E1F">
            <w:pPr>
              <w:pStyle w:val="22"/>
              <w:jc w:val="left"/>
            </w:pPr>
            <w:r>
              <w:rPr>
                <w:rFonts w:ascii="仿宋_GB2312" w:hAnsi="仿宋_GB2312" w:eastAsia="仿宋_GB2312" w:cs="仿宋_GB2312"/>
              </w:rPr>
              <w:t xml:space="preserve"> {供应商响应}</w:t>
            </w:r>
          </w:p>
        </w:tc>
        <w:tc>
          <w:tcPr>
            <w:tcW w:w="639" w:type="dxa"/>
          </w:tcPr>
          <w:p w14:paraId="56ED73E5">
            <w:pPr>
              <w:pStyle w:val="22"/>
              <w:jc w:val="left"/>
            </w:pPr>
            <w:r>
              <w:rPr>
                <w:rFonts w:ascii="仿宋_GB2312" w:hAnsi="仿宋_GB2312" w:eastAsia="仿宋_GB2312" w:cs="仿宋_GB2312"/>
              </w:rPr>
              <w:t xml:space="preserve"> {供应商响应}</w:t>
            </w:r>
          </w:p>
        </w:tc>
        <w:tc>
          <w:tcPr>
            <w:tcW w:w="639" w:type="dxa"/>
          </w:tcPr>
          <w:p w14:paraId="27BFF572">
            <w:pPr>
              <w:pStyle w:val="22"/>
              <w:jc w:val="left"/>
              <w:rPr>
                <w:rFonts w:hint="eastAsia" w:eastAsia="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w:t>
            </w:r>
          </w:p>
        </w:tc>
        <w:tc>
          <w:tcPr>
            <w:tcW w:w="639" w:type="dxa"/>
          </w:tcPr>
          <w:p w14:paraId="2CB6C775">
            <w:pPr>
              <w:pStyle w:val="22"/>
              <w:jc w:val="left"/>
              <w:rPr>
                <w:rFonts w:hint="eastAsia" w:eastAsiaTheme="minorEastAsia"/>
                <w:lang w:val="en-US" w:eastAsia="zh-CN"/>
              </w:rPr>
            </w:pPr>
            <w:r>
              <w:rPr>
                <w:rFonts w:hint="eastAsia"/>
                <w:lang w:val="en-US" w:eastAsia="zh-CN"/>
              </w:rPr>
              <w:t>-</w:t>
            </w:r>
          </w:p>
        </w:tc>
        <w:tc>
          <w:tcPr>
            <w:tcW w:w="639" w:type="dxa"/>
          </w:tcPr>
          <w:p w14:paraId="0FB8EE8A">
            <w:pPr>
              <w:pStyle w:val="22"/>
              <w:jc w:val="left"/>
              <w:rPr>
                <w:rFonts w:hint="default" w:eastAsia="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w:t>
            </w:r>
          </w:p>
        </w:tc>
        <w:tc>
          <w:tcPr>
            <w:tcW w:w="639" w:type="dxa"/>
          </w:tcPr>
          <w:p w14:paraId="36F23B9F">
            <w:pPr>
              <w:pStyle w:val="22"/>
              <w:jc w:val="left"/>
              <w:rPr>
                <w:rFonts w:hint="eastAsia" w:eastAsia="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套</w:t>
            </w:r>
          </w:p>
        </w:tc>
        <w:tc>
          <w:tcPr>
            <w:tcW w:w="639" w:type="dxa"/>
          </w:tcPr>
          <w:p w14:paraId="1D963E30">
            <w:pPr>
              <w:pStyle w:val="22"/>
              <w:jc w:val="left"/>
            </w:pPr>
            <w:r>
              <w:rPr>
                <w:rFonts w:ascii="仿宋_GB2312" w:hAnsi="仿宋_GB2312" w:eastAsia="仿宋_GB2312" w:cs="仿宋_GB2312"/>
              </w:rPr>
              <w:t xml:space="preserve"> {供应商响应}</w:t>
            </w:r>
          </w:p>
        </w:tc>
        <w:tc>
          <w:tcPr>
            <w:tcW w:w="639" w:type="dxa"/>
          </w:tcPr>
          <w:p w14:paraId="55597235">
            <w:pPr>
              <w:pStyle w:val="22"/>
              <w:jc w:val="left"/>
            </w:pPr>
            <w:r>
              <w:rPr>
                <w:rFonts w:ascii="仿宋_GB2312" w:hAnsi="仿宋_GB2312" w:eastAsia="仿宋_GB2312" w:cs="仿宋_GB2312"/>
              </w:rPr>
              <w:t xml:space="preserve"> {供应商响应}</w:t>
            </w:r>
          </w:p>
        </w:tc>
        <w:tc>
          <w:tcPr>
            <w:tcW w:w="639" w:type="dxa"/>
          </w:tcPr>
          <w:p w14:paraId="7B58450E">
            <w:pPr>
              <w:pStyle w:val="22"/>
              <w:jc w:val="left"/>
            </w:pPr>
            <w:r>
              <w:rPr>
                <w:rFonts w:ascii="仿宋_GB2312" w:hAnsi="仿宋_GB2312" w:eastAsia="仿宋_GB2312" w:cs="仿宋_GB2312"/>
              </w:rPr>
              <w:t xml:space="preserve"> {供应商响应}  元</w:t>
            </w:r>
          </w:p>
        </w:tc>
      </w:tr>
    </w:tbl>
    <w:p w14:paraId="5894113F">
      <w:pPr>
        <w:pStyle w:val="22"/>
        <w:jc w:val="left"/>
      </w:pPr>
      <w:r>
        <w:rPr>
          <w:rFonts w:ascii="仿宋_GB2312" w:hAnsi="仿宋_GB2312" w:eastAsia="仿宋_GB2312" w:cs="仿宋_GB2312"/>
        </w:rPr>
        <w:t>合计：</w:t>
      </w:r>
    </w:p>
    <w:p w14:paraId="32616510">
      <w:pPr>
        <w:pStyle w:val="22"/>
        <w:jc w:val="left"/>
      </w:pPr>
      <w:r>
        <w:rPr>
          <w:rFonts w:ascii="仿宋_GB2312" w:hAnsi="仿宋_GB2312" w:eastAsia="仿宋_GB2312" w:cs="仿宋_GB2312"/>
        </w:rPr>
        <w:t>备注：无</w:t>
      </w:r>
    </w:p>
    <w:p w14:paraId="7ED072C5">
      <w:pPr>
        <w:pStyle w:val="22"/>
        <w:jc w:val="left"/>
      </w:pPr>
      <w:r>
        <w:rPr>
          <w:rFonts w:ascii="仿宋_GB2312" w:hAnsi="仿宋_GB2312" w:eastAsia="仿宋_GB2312" w:cs="仿宋_GB2312"/>
        </w:rPr>
        <w:t>时间：     年     月     日</w:t>
      </w:r>
    </w:p>
    <w:p w14:paraId="6D93CD64">
      <w:pPr>
        <w:pStyle w:val="22"/>
        <w:jc w:val="left"/>
      </w:pPr>
      <w:r>
        <w:rPr>
          <w:rFonts w:ascii="仿宋_GB2312" w:hAnsi="仿宋_GB2312" w:eastAsia="仿宋_GB2312" w:cs="仿宋_GB2312"/>
        </w:rPr>
        <w:t xml:space="preserve">签章：                     </w:t>
      </w:r>
    </w:p>
    <w:p w14:paraId="0DC92CA2">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B2AEE9">
      <w:pPr>
        <w:pStyle w:val="22"/>
        <w:jc w:val="center"/>
        <w:outlineLvl w:val="2"/>
      </w:pPr>
      <w:r>
        <w:rPr>
          <w:rFonts w:ascii="仿宋_GB2312" w:hAnsi="仿宋_GB2312" w:eastAsia="仿宋_GB2312" w:cs="仿宋_GB2312"/>
          <w:b/>
          <w:sz w:val="28"/>
        </w:rPr>
        <w:t>4、资格证明文件</w:t>
      </w:r>
    </w:p>
    <w:p w14:paraId="71A62F00">
      <w:pPr>
        <w:pStyle w:val="22"/>
        <w:jc w:val="center"/>
        <w:outlineLvl w:val="2"/>
      </w:pPr>
      <w:r>
        <w:rPr>
          <w:rFonts w:ascii="仿宋_GB2312" w:hAnsi="仿宋_GB2312" w:eastAsia="仿宋_GB2312" w:cs="仿宋_GB2312"/>
          <w:b/>
          <w:sz w:val="28"/>
        </w:rPr>
        <w:t>4-1、单位负责人授权书</w:t>
      </w:r>
      <w:r>
        <w:br w:type="textWrapping"/>
      </w:r>
    </w:p>
    <w:p w14:paraId="13BA6C7D">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（采购人或采购代理机构）</w:t>
      </w:r>
    </w:p>
    <w:p w14:paraId="750C03E1">
      <w:pPr>
        <w:pStyle w:val="22"/>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）的询价，全权代表我方处理询价过程的一切事宜，包括但不限于：报价、参与报价会、谈判、签约等。供应商代表在询价过程中所签署的一切文件和处理与之有关的一切事务，我方均予以认可并对此承担责任。</w:t>
      </w:r>
    </w:p>
    <w:p w14:paraId="45082633">
      <w:pPr>
        <w:pStyle w:val="22"/>
        <w:ind w:firstLine="480"/>
        <w:jc w:val="left"/>
      </w:pPr>
      <w:r>
        <w:rPr>
          <w:rFonts w:ascii="仿宋_GB2312" w:hAnsi="仿宋_GB2312" w:eastAsia="仿宋_GB2312" w:cs="仿宋_GB2312"/>
        </w:rPr>
        <w:t>供应商代表无转委权。特此授权。</w:t>
      </w:r>
    </w:p>
    <w:p w14:paraId="5EB6D919">
      <w:pPr>
        <w:pStyle w:val="22"/>
        <w:ind w:firstLine="480"/>
        <w:jc w:val="center"/>
      </w:pPr>
      <w:r>
        <w:rPr>
          <w:rFonts w:ascii="仿宋_GB2312" w:hAnsi="仿宋_GB2312" w:eastAsia="仿宋_GB2312" w:cs="仿宋_GB2312"/>
        </w:rPr>
        <w:t>（以下无正文）</w:t>
      </w:r>
    </w:p>
    <w:p w14:paraId="71A5EC2E">
      <w:pPr>
        <w:pStyle w:val="22"/>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p>
    <w:p w14:paraId="49348BAA">
      <w:pPr>
        <w:pStyle w:val="22"/>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w:t>
      </w:r>
      <w:r>
        <w:rPr>
          <w:rFonts w:ascii="仿宋_GB2312" w:hAnsi="仿宋_GB2312" w:eastAsia="仿宋_GB2312" w:cs="仿宋_GB2312"/>
        </w:rPr>
        <w:t>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r>
        <w:br w:type="textWrapping"/>
      </w:r>
      <w:r>
        <w:br w:type="textWrapping"/>
      </w:r>
    </w:p>
    <w:p w14:paraId="4D5F4578">
      <w:pPr>
        <w:pStyle w:val="22"/>
        <w:ind w:firstLine="480"/>
        <w:jc w:val="left"/>
      </w:pPr>
      <w:r>
        <w:rPr>
          <w:rFonts w:ascii="仿宋_GB2312" w:hAnsi="仿宋_GB2312" w:eastAsia="仿宋_GB2312" w:cs="仿宋_GB2312"/>
        </w:rPr>
        <w:t>授权方</w:t>
      </w:r>
    </w:p>
    <w:p w14:paraId="15EF9252">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69603A02">
      <w:pPr>
        <w:pStyle w:val="22"/>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xml:space="preserve">            </w:t>
      </w:r>
      <w:r>
        <w:br w:type="textWrapping"/>
      </w:r>
      <w:r>
        <w:br w:type="textWrapping"/>
      </w:r>
    </w:p>
    <w:p w14:paraId="540A7057">
      <w:pPr>
        <w:pStyle w:val="22"/>
        <w:ind w:firstLine="480"/>
        <w:jc w:val="left"/>
      </w:pPr>
      <w:r>
        <w:rPr>
          <w:rFonts w:ascii="仿宋_GB2312" w:hAnsi="仿宋_GB2312" w:eastAsia="仿宋_GB2312" w:cs="仿宋_GB2312"/>
        </w:rPr>
        <w:t>接受授权方</w:t>
      </w:r>
    </w:p>
    <w:p w14:paraId="62575321">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21A5F27B">
      <w:pPr>
        <w:pStyle w:val="22"/>
        <w:ind w:firstLine="480"/>
        <w:jc w:val="right"/>
      </w:pPr>
      <w:r>
        <w:rPr>
          <w:rFonts w:ascii="仿宋_GB2312" w:hAnsi="仿宋_GB2312" w:eastAsia="仿宋_GB2312" w:cs="仿宋_GB2312"/>
        </w:rPr>
        <w:t>签署日期：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p>
    <w:p w14:paraId="431AEBD9">
      <w:pPr>
        <w:pStyle w:val="22"/>
        <w:ind w:firstLine="480"/>
        <w:jc w:val="left"/>
      </w:pPr>
      <w:r>
        <w:rPr>
          <w:rFonts w:ascii="仿宋_GB2312" w:hAnsi="仿宋_GB2312" w:eastAsia="仿宋_GB2312" w:cs="仿宋_GB2312"/>
        </w:rPr>
        <w:t>附：单位负责人、供应商代表的身份证正反面复印件</w:t>
      </w:r>
    </w:p>
    <w:tbl>
      <w:tblPr>
        <w:tblStyle w:val="12"/>
        <w:tblW w:w="41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2"/>
      </w:tblGrid>
      <w:tr w14:paraId="251B8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2" w:type="dxa"/>
          </w:tcPr>
          <w:p w14:paraId="36894339">
            <w:pPr>
              <w:pStyle w:val="22"/>
              <w:jc w:val="center"/>
            </w:pPr>
            <w:r>
              <w:rPr>
                <w:rFonts w:ascii="仿宋_GB2312" w:hAnsi="仿宋_GB2312" w:eastAsia="仿宋_GB2312" w:cs="仿宋_GB2312"/>
                <w:b/>
              </w:rPr>
              <w:t>要求：真实、有效、清晰</w:t>
            </w:r>
          </w:p>
        </w:tc>
      </w:tr>
    </w:tbl>
    <w:p w14:paraId="72751AB6">
      <w:pPr>
        <w:pStyle w:val="22"/>
        <w:ind w:firstLine="480"/>
        <w:jc w:val="left"/>
      </w:pPr>
      <w:r>
        <w:rPr>
          <w:rFonts w:ascii="仿宋_GB2312" w:hAnsi="仿宋_GB2312" w:eastAsia="仿宋_GB2312" w:cs="仿宋_GB2312"/>
        </w:rPr>
        <w:t>※注意：</w:t>
      </w:r>
    </w:p>
    <w:p w14:paraId="71321AFB">
      <w:pPr>
        <w:pStyle w:val="22"/>
        <w:ind w:firstLine="480"/>
        <w:jc w:val="left"/>
      </w:pPr>
      <w:r>
        <w:rPr>
          <w:rFonts w:ascii="仿宋_GB2312" w:hAnsi="仿宋_GB2312" w:eastAsia="仿宋_GB2312" w:cs="仿宋_GB2312"/>
        </w:rPr>
        <w:t>1、企业（银行、保险、石油石化、电力、电信等行业除外）、机关、事业单位和社会团体法人的“单位负责人”指</w:t>
      </w:r>
      <w:r>
        <w:rPr>
          <w:rFonts w:ascii="仿宋_GB2312" w:hAnsi="仿宋_GB2312" w:eastAsia="仿宋_GB2312" w:cs="仿宋_GB2312"/>
          <w:b/>
        </w:rPr>
        <w:t>法定代表人，即与实际提交的“营业执照等证明文件”载明的一致。</w:t>
      </w:r>
    </w:p>
    <w:p w14:paraId="53964084">
      <w:pPr>
        <w:pStyle w:val="22"/>
        <w:ind w:firstLine="480"/>
        <w:jc w:val="left"/>
      </w:pPr>
      <w:r>
        <w:rPr>
          <w:rFonts w:ascii="仿宋_GB2312" w:hAnsi="仿宋_GB2312" w:eastAsia="仿宋_GB2312" w:cs="仿宋_GB2312"/>
        </w:rPr>
        <w:t>2、银行、保险、石油石化、电力、电信等行业：以法人身份参加报价的，“单位负责人”指</w:t>
      </w:r>
      <w:r>
        <w:rPr>
          <w:rFonts w:ascii="仿宋_GB2312" w:hAnsi="仿宋_GB2312" w:eastAsia="仿宋_GB2312" w:cs="仿宋_GB2312"/>
          <w:b/>
        </w:rPr>
        <w:t>法定代表人</w:t>
      </w:r>
      <w:r>
        <w:rPr>
          <w:rFonts w:ascii="仿宋_GB2312" w:hAnsi="仿宋_GB2312" w:eastAsia="仿宋_GB2312" w:cs="仿宋_GB2312"/>
        </w:rPr>
        <w:t>，即</w:t>
      </w:r>
      <w:r>
        <w:rPr>
          <w:rFonts w:ascii="仿宋_GB2312" w:hAnsi="仿宋_GB2312" w:eastAsia="仿宋_GB2312" w:cs="仿宋_GB2312"/>
          <w:b/>
        </w:rPr>
        <w:t>与实际提交的“营业执照等证明文件”载明的一致</w:t>
      </w:r>
      <w:r>
        <w:rPr>
          <w:rFonts w:ascii="仿宋_GB2312" w:hAnsi="仿宋_GB2312" w:eastAsia="仿宋_GB2312" w:cs="仿宋_GB2312"/>
        </w:rPr>
        <w:t>；以非法人身份参加报价的，“单位负责人”指</w:t>
      </w:r>
      <w:r>
        <w:rPr>
          <w:rFonts w:ascii="仿宋_GB2312" w:hAnsi="仿宋_GB2312" w:eastAsia="仿宋_GB2312" w:cs="仿宋_GB2312"/>
          <w:b/>
        </w:rPr>
        <w:t>代表单位行使职权的主要负责人，即与实际提交的“营业执照等证明文件”载明的一致</w:t>
      </w:r>
      <w:r>
        <w:rPr>
          <w:rFonts w:ascii="仿宋_GB2312" w:hAnsi="仿宋_GB2312" w:eastAsia="仿宋_GB2312" w:cs="仿宋_GB2312"/>
        </w:rPr>
        <w:t>。</w:t>
      </w:r>
      <w:r>
        <w:br w:type="textWrapping"/>
      </w:r>
      <w:r>
        <w:br w:type="textWrapping"/>
      </w:r>
    </w:p>
    <w:p w14:paraId="7C817D0A">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03FA98">
      <w:pPr>
        <w:pStyle w:val="22"/>
        <w:ind w:firstLine="1968" w:firstLineChars="700"/>
        <w:jc w:val="both"/>
        <w:outlineLvl w:val="2"/>
      </w:pPr>
      <w:r>
        <w:rPr>
          <w:rFonts w:ascii="仿宋_GB2312" w:hAnsi="仿宋_GB2312" w:eastAsia="仿宋_GB2312" w:cs="仿宋_GB2312"/>
          <w:b/>
          <w:sz w:val="28"/>
        </w:rPr>
        <w:t>4-2营业执照等证明文件</w:t>
      </w:r>
      <w:r>
        <w:br w:type="textWrapping"/>
      </w:r>
    </w:p>
    <w:p w14:paraId="6DA89BF6">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（采购人或代理机构）</w:t>
      </w:r>
    </w:p>
    <w:p w14:paraId="765270EC">
      <w:pPr>
        <w:pStyle w:val="22"/>
        <w:ind w:firstLine="480"/>
        <w:jc w:val="left"/>
      </w:pPr>
      <w:r>
        <w:rPr>
          <w:rFonts w:ascii="仿宋_GB2312" w:hAnsi="仿宋_GB2312" w:eastAsia="仿宋_GB2312" w:cs="仿宋_GB2312"/>
        </w:rPr>
        <w:t>（ ）供应商为法人（包括企业、事业单位和社会团体）的</w:t>
      </w:r>
    </w:p>
    <w:p w14:paraId="68516361">
      <w:pPr>
        <w:pStyle w:val="22"/>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49B5FF37">
      <w:pPr>
        <w:pStyle w:val="22"/>
        <w:ind w:firstLine="480"/>
        <w:jc w:val="left"/>
      </w:pPr>
      <w:r>
        <w:rPr>
          <w:rFonts w:ascii="仿宋_GB2312" w:hAnsi="仿宋_GB2312" w:eastAsia="仿宋_GB2312" w:cs="仿宋_GB2312"/>
        </w:rPr>
        <w:t>（ ）供应商为非法人（包括其他组织、自然人）的</w:t>
      </w:r>
    </w:p>
    <w:p w14:paraId="4767BFF3">
      <w:pPr>
        <w:pStyle w:val="22"/>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686A4ACD">
      <w:pPr>
        <w:pStyle w:val="22"/>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4F2A9BDC">
      <w:pPr>
        <w:pStyle w:val="22"/>
        <w:ind w:firstLine="480"/>
        <w:jc w:val="left"/>
      </w:pPr>
      <w:r>
        <w:rPr>
          <w:rFonts w:ascii="仿宋_GB2312" w:hAnsi="仿宋_GB2312" w:eastAsia="仿宋_GB2312" w:cs="仿宋_GB2312"/>
        </w:rPr>
        <w:t>※注意：</w:t>
      </w:r>
    </w:p>
    <w:p w14:paraId="6501DBC2">
      <w:pPr>
        <w:pStyle w:val="22"/>
        <w:ind w:firstLine="480"/>
        <w:jc w:val="left"/>
      </w:pPr>
      <w:r>
        <w:rPr>
          <w:rFonts w:ascii="仿宋_GB2312" w:hAnsi="仿宋_GB2312" w:eastAsia="仿宋_GB2312" w:cs="仿宋_GB2312"/>
        </w:rPr>
        <w:t>1、请供应商按照实际情况编制填写，在相应的（）中打“√”并选择相应的“□”（若有）后，再按照本格式的要求提供相应证明材料的复印件。</w:t>
      </w:r>
    </w:p>
    <w:p w14:paraId="0779A476">
      <w:pPr>
        <w:pStyle w:val="22"/>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br w:type="textWrapping"/>
      </w:r>
      <w:r>
        <w:br w:type="textWrapping"/>
      </w:r>
    </w:p>
    <w:p w14:paraId="0CB0401C">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069A08C3">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09893BFB">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045A4DBC">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AEC476">
      <w:pPr>
        <w:pStyle w:val="22"/>
        <w:jc w:val="center"/>
        <w:outlineLvl w:val="2"/>
      </w:pPr>
      <w:r>
        <w:rPr>
          <w:rFonts w:ascii="仿宋_GB2312" w:hAnsi="仿宋_GB2312" w:eastAsia="仿宋_GB2312" w:cs="仿宋_GB2312"/>
          <w:b/>
          <w:sz w:val="28"/>
        </w:rPr>
        <w:t>4-</w:t>
      </w:r>
      <w:r>
        <w:rPr>
          <w:rFonts w:hint="eastAsia" w:ascii="仿宋_GB2312" w:hAnsi="仿宋_GB2312" w:eastAsia="仿宋_GB2312" w:cs="仿宋_GB2312"/>
          <w:b/>
          <w:sz w:val="28"/>
          <w:lang w:val="en-US" w:eastAsia="zh-CN"/>
        </w:rPr>
        <w:t>3</w:t>
      </w:r>
      <w:r>
        <w:rPr>
          <w:rFonts w:ascii="仿宋_GB2312" w:hAnsi="仿宋_GB2312" w:eastAsia="仿宋_GB2312" w:cs="仿宋_GB2312"/>
          <w:b/>
          <w:sz w:val="28"/>
        </w:rPr>
        <w:t xml:space="preserve"> 证明材料</w:t>
      </w:r>
    </w:p>
    <w:p w14:paraId="3388D0E5">
      <w:pPr>
        <w:pStyle w:val="22"/>
        <w:ind w:firstLine="480"/>
        <w:jc w:val="left"/>
      </w:pPr>
      <w:r>
        <w:rPr>
          <w:rFonts w:ascii="仿宋_GB2312" w:hAnsi="仿宋_GB2312" w:eastAsia="仿宋_GB2312" w:cs="仿宋_GB2312"/>
        </w:rPr>
        <w:t>注：根据询价须知前附表第1项号的“（2）特定资格条件”要求，允许供应商采用资格承诺制的，可提供符合要求的4-2-1资格承诺函，视为满足响应文件的资格要求，供应商根据响应文件格式4-</w:t>
      </w:r>
      <w:r>
        <w:rPr>
          <w:rFonts w:hint="eastAsia" w:ascii="仿宋_GB2312" w:hAnsi="仿宋_GB2312" w:eastAsia="仿宋_GB2312" w:cs="仿宋_GB2312"/>
          <w:lang w:val="en-US" w:eastAsia="zh-CN"/>
        </w:rPr>
        <w:t>3</w:t>
      </w:r>
      <w:r>
        <w:rPr>
          <w:rFonts w:ascii="仿宋_GB2312" w:hAnsi="仿宋_GB2312" w:eastAsia="仿宋_GB2312" w:cs="仿宋_GB2312"/>
        </w:rPr>
        <w:t>-1、4-</w:t>
      </w:r>
      <w:r>
        <w:rPr>
          <w:rFonts w:hint="eastAsia" w:ascii="仿宋_GB2312" w:hAnsi="仿宋_GB2312" w:eastAsia="仿宋_GB2312" w:cs="仿宋_GB2312"/>
          <w:lang w:val="en-US" w:eastAsia="zh-CN"/>
        </w:rPr>
        <w:t>3</w:t>
      </w:r>
      <w:r>
        <w:rPr>
          <w:rFonts w:ascii="仿宋_GB2312" w:hAnsi="仿宋_GB2312" w:eastAsia="仿宋_GB2312" w:cs="仿宋_GB2312"/>
        </w:rPr>
        <w:t>-2提供其中一种证明材料，若重复提供导致的不利后果，由供应商自行负责。</w:t>
      </w:r>
    </w:p>
    <w:p w14:paraId="27FF965F">
      <w:pPr>
        <w:pStyle w:val="22"/>
        <w:jc w:val="center"/>
        <w:outlineLvl w:val="2"/>
      </w:pPr>
      <w:r>
        <w:rPr>
          <w:rFonts w:ascii="仿宋_GB2312" w:hAnsi="仿宋_GB2312" w:eastAsia="仿宋_GB2312" w:cs="仿宋_GB2312"/>
          <w:b/>
          <w:sz w:val="28"/>
        </w:rPr>
        <w:t>附件4-</w:t>
      </w:r>
      <w:r>
        <w:rPr>
          <w:rFonts w:hint="eastAsia" w:ascii="仿宋_GB2312" w:hAnsi="仿宋_GB2312" w:eastAsia="仿宋_GB2312" w:cs="仿宋_GB2312"/>
          <w:b/>
          <w:sz w:val="28"/>
          <w:lang w:val="en-US" w:eastAsia="zh-CN"/>
        </w:rPr>
        <w:t>3</w:t>
      </w:r>
      <w:r>
        <w:rPr>
          <w:rFonts w:ascii="仿宋_GB2312" w:hAnsi="仿宋_GB2312" w:eastAsia="仿宋_GB2312" w:cs="仿宋_GB2312"/>
          <w:b/>
          <w:sz w:val="28"/>
        </w:rPr>
        <w:t>-1 福建省政府采购供应商资格承诺函</w:t>
      </w:r>
    </w:p>
    <w:p w14:paraId="2501BB59">
      <w:pPr>
        <w:pStyle w:val="22"/>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FB0EFD">
      <w:pPr>
        <w:pStyle w:val="22"/>
        <w:ind w:firstLine="960"/>
        <w:jc w:val="left"/>
      </w:pPr>
      <w:r>
        <w:rPr>
          <w:rFonts w:ascii="仿宋_GB2312" w:hAnsi="仿宋_GB2312" w:eastAsia="仿宋_GB2312" w:cs="仿宋_GB2312"/>
        </w:rPr>
        <w:t>单位名称(自然人姓名):</w:t>
      </w:r>
    </w:p>
    <w:p w14:paraId="322EC819">
      <w:pPr>
        <w:pStyle w:val="22"/>
        <w:ind w:firstLine="960"/>
        <w:jc w:val="left"/>
      </w:pPr>
      <w:r>
        <w:rPr>
          <w:rFonts w:ascii="仿宋_GB2312" w:hAnsi="仿宋_GB2312" w:eastAsia="仿宋_GB2312" w:cs="仿宋_GB2312"/>
        </w:rPr>
        <w:t>统一社会信用代码(自然人身份证号码):</w:t>
      </w:r>
    </w:p>
    <w:p w14:paraId="43B9A9CB">
      <w:pPr>
        <w:pStyle w:val="22"/>
        <w:ind w:firstLine="960"/>
        <w:jc w:val="left"/>
      </w:pPr>
      <w:r>
        <w:rPr>
          <w:rFonts w:ascii="仿宋_GB2312" w:hAnsi="仿宋_GB2312" w:eastAsia="仿宋_GB2312" w:cs="仿宋_GB2312"/>
        </w:rPr>
        <w:t>法定代表人(负责人):</w:t>
      </w:r>
    </w:p>
    <w:p w14:paraId="73136F22">
      <w:pPr>
        <w:pStyle w:val="22"/>
        <w:ind w:firstLine="960"/>
        <w:jc w:val="left"/>
      </w:pPr>
      <w:r>
        <w:rPr>
          <w:rFonts w:ascii="仿宋_GB2312" w:hAnsi="仿宋_GB2312" w:eastAsia="仿宋_GB2312" w:cs="仿宋_GB2312"/>
        </w:rPr>
        <w:t>联系地址和电话:</w:t>
      </w:r>
    </w:p>
    <w:p w14:paraId="56475932">
      <w:pPr>
        <w:pStyle w:val="22"/>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88EA2FA">
      <w:pPr>
        <w:pStyle w:val="22"/>
        <w:ind w:firstLine="480"/>
        <w:jc w:val="left"/>
      </w:pPr>
      <w:r>
        <w:rPr>
          <w:rFonts w:ascii="仿宋_GB2312" w:hAnsi="仿宋_GB2312" w:eastAsia="仿宋_GB2312" w:cs="仿宋_GB2312"/>
        </w:rPr>
        <w:t>一、我单位(本人)具备采购文件要求以及《中华人民共和国政府采购法》第二十二条规定的条件:</w:t>
      </w:r>
    </w:p>
    <w:p w14:paraId="7F663D0D">
      <w:pPr>
        <w:pStyle w:val="22"/>
        <w:ind w:firstLine="960"/>
        <w:jc w:val="left"/>
      </w:pPr>
      <w:r>
        <w:rPr>
          <w:rFonts w:ascii="仿宋_GB2312" w:hAnsi="仿宋_GB2312" w:eastAsia="仿宋_GB2312" w:cs="仿宋_GB2312"/>
        </w:rPr>
        <w:t>1.具有独立承担民事责任的能力;</w:t>
      </w:r>
    </w:p>
    <w:p w14:paraId="5B1E5D2E">
      <w:pPr>
        <w:pStyle w:val="22"/>
        <w:ind w:firstLine="960"/>
        <w:jc w:val="left"/>
      </w:pPr>
      <w:r>
        <w:rPr>
          <w:rFonts w:ascii="仿宋_GB2312" w:hAnsi="仿宋_GB2312" w:eastAsia="仿宋_GB2312" w:cs="仿宋_GB2312"/>
        </w:rPr>
        <w:t>2.具有良好的商业信誉和健全的财务会计制度;</w:t>
      </w:r>
    </w:p>
    <w:p w14:paraId="40402EE9">
      <w:pPr>
        <w:pStyle w:val="22"/>
        <w:ind w:firstLine="960"/>
        <w:jc w:val="left"/>
      </w:pPr>
      <w:r>
        <w:rPr>
          <w:rFonts w:ascii="仿宋_GB2312" w:hAnsi="仿宋_GB2312" w:eastAsia="仿宋_GB2312" w:cs="仿宋_GB2312"/>
        </w:rPr>
        <w:t>3.具有履行合同所必需的设备和专业技术能力;</w:t>
      </w:r>
    </w:p>
    <w:p w14:paraId="2402A37C">
      <w:pPr>
        <w:pStyle w:val="22"/>
        <w:ind w:firstLine="960"/>
        <w:jc w:val="left"/>
      </w:pPr>
      <w:r>
        <w:rPr>
          <w:rFonts w:ascii="仿宋_GB2312" w:hAnsi="仿宋_GB2312" w:eastAsia="仿宋_GB2312" w:cs="仿宋_GB2312"/>
        </w:rPr>
        <w:t>4.有依法缴纳税收和社会保障资金的良好记录;</w:t>
      </w:r>
    </w:p>
    <w:p w14:paraId="0B96782D">
      <w:pPr>
        <w:pStyle w:val="22"/>
        <w:ind w:firstLine="960"/>
        <w:jc w:val="left"/>
      </w:pPr>
      <w:r>
        <w:rPr>
          <w:rFonts w:ascii="仿宋_GB2312" w:hAnsi="仿宋_GB2312" w:eastAsia="仿宋_GB2312" w:cs="仿宋_GB2312"/>
        </w:rPr>
        <w:t>5.参加政府采购活动前三年内，在经营活动中没有重大违法记录；</w:t>
      </w:r>
    </w:p>
    <w:p w14:paraId="6A6F3433">
      <w:pPr>
        <w:pStyle w:val="22"/>
        <w:ind w:firstLine="960"/>
        <w:jc w:val="left"/>
      </w:pPr>
      <w:r>
        <w:rPr>
          <w:rFonts w:ascii="仿宋_GB2312" w:hAnsi="仿宋_GB2312" w:eastAsia="仿宋_GB2312" w:cs="仿宋_GB2312"/>
        </w:rPr>
        <w:t>6.法律、行政法规规定的其他条件。</w:t>
      </w:r>
    </w:p>
    <w:p w14:paraId="48F3A5A7">
      <w:pPr>
        <w:pStyle w:val="22"/>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13CFBB0">
      <w:pPr>
        <w:pStyle w:val="22"/>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1B4E469">
      <w:pPr>
        <w:pStyle w:val="22"/>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35B032C">
      <w:pPr>
        <w:pStyle w:val="22"/>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AEA1714">
      <w:pPr>
        <w:pStyle w:val="22"/>
        <w:ind w:firstLine="480"/>
        <w:jc w:val="left"/>
      </w:pPr>
      <w:r>
        <w:rPr>
          <w:rFonts w:ascii="仿宋_GB2312" w:hAnsi="仿宋_GB2312" w:eastAsia="仿宋_GB2312" w:cs="仿宋_GB2312"/>
        </w:rPr>
        <w:t>注：</w:t>
      </w:r>
    </w:p>
    <w:p w14:paraId="29BD7D3D">
      <w:pPr>
        <w:pStyle w:val="22"/>
        <w:ind w:firstLine="960"/>
        <w:jc w:val="left"/>
      </w:pPr>
      <w:r>
        <w:rPr>
          <w:rFonts w:ascii="仿宋_GB2312" w:hAnsi="仿宋_GB2312" w:eastAsia="仿宋_GB2312" w:cs="仿宋_GB2312"/>
        </w:rPr>
        <w:t>1.我单位(本人)专指参加政府采购活动的供应商(含自然人)；</w:t>
      </w:r>
    </w:p>
    <w:p w14:paraId="4C2909EA">
      <w:pPr>
        <w:pStyle w:val="22"/>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25CF567">
      <w:pPr>
        <w:pStyle w:val="22"/>
        <w:jc w:val="center"/>
        <w:outlineLvl w:val="2"/>
        <w:rPr>
          <w:rFonts w:ascii="仿宋_GB2312" w:hAnsi="仿宋_GB2312" w:eastAsia="仿宋_GB2312" w:cs="仿宋_GB2312"/>
          <w:b/>
          <w:sz w:val="28"/>
        </w:rPr>
      </w:pPr>
    </w:p>
    <w:p w14:paraId="340286D3">
      <w:pPr>
        <w:pStyle w:val="22"/>
        <w:jc w:val="center"/>
        <w:outlineLvl w:val="2"/>
        <w:rPr>
          <w:rFonts w:ascii="仿宋_GB2312" w:hAnsi="仿宋_GB2312" w:eastAsia="仿宋_GB2312" w:cs="仿宋_GB2312"/>
          <w:b/>
          <w:sz w:val="28"/>
        </w:rPr>
      </w:pPr>
    </w:p>
    <w:p w14:paraId="70A3F9D9">
      <w:pPr>
        <w:pStyle w:val="22"/>
        <w:jc w:val="center"/>
        <w:outlineLvl w:val="2"/>
        <w:rPr>
          <w:rFonts w:ascii="仿宋_GB2312" w:hAnsi="仿宋_GB2312" w:eastAsia="仿宋_GB2312" w:cs="仿宋_GB2312"/>
          <w:b/>
          <w:sz w:val="28"/>
        </w:rPr>
      </w:pPr>
    </w:p>
    <w:p w14:paraId="6AA1A283">
      <w:pPr>
        <w:pStyle w:val="22"/>
        <w:jc w:val="center"/>
        <w:outlineLvl w:val="2"/>
      </w:pPr>
      <w:r>
        <w:rPr>
          <w:rFonts w:hint="eastAsia" w:ascii="仿宋_GB2312" w:hAnsi="仿宋_GB2312" w:eastAsia="仿宋_GB2312" w:cs="仿宋_GB2312"/>
          <w:b/>
          <w:sz w:val="28"/>
          <w:lang w:val="en-US" w:eastAsia="zh-CN"/>
        </w:rPr>
        <w:t>附件4-3-2</w:t>
      </w:r>
      <w:r>
        <w:rPr>
          <w:rFonts w:ascii="仿宋_GB2312" w:hAnsi="仿宋_GB2312" w:eastAsia="仿宋_GB2312" w:cs="仿宋_GB2312"/>
          <w:b/>
          <w:sz w:val="28"/>
        </w:rPr>
        <w:t>财务状况报告</w:t>
      </w:r>
      <w:r>
        <w:br w:type="textWrapping"/>
      </w:r>
    </w:p>
    <w:p w14:paraId="0FFF2133">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（采购人或代理机构）</w:t>
      </w:r>
    </w:p>
    <w:p w14:paraId="43B3245E">
      <w:pPr>
        <w:pStyle w:val="22"/>
        <w:ind w:firstLine="480"/>
        <w:jc w:val="left"/>
      </w:pPr>
      <w:r>
        <w:rPr>
          <w:rFonts w:ascii="仿宋_GB2312" w:hAnsi="仿宋_GB2312" w:eastAsia="仿宋_GB2312" w:cs="仿宋_GB2312"/>
        </w:rPr>
        <w:t>（ ）供应商提供财务报告的</w:t>
      </w:r>
    </w:p>
    <w:p w14:paraId="71170F5A">
      <w:pPr>
        <w:pStyle w:val="22"/>
        <w:ind w:firstLine="480"/>
        <w:jc w:val="left"/>
      </w:pPr>
      <w:r>
        <w:rPr>
          <w:rFonts w:ascii="仿宋_GB2312" w:hAnsi="仿宋_GB2312" w:eastAsia="仿宋_GB2312" w:cs="仿宋_GB2312"/>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14:paraId="3C081A35">
      <w:pPr>
        <w:pStyle w:val="22"/>
        <w:ind w:firstLine="480"/>
        <w:jc w:val="left"/>
      </w:pPr>
      <w:r>
        <w:rPr>
          <w:rFonts w:ascii="仿宋_GB2312" w:hAnsi="仿宋_GB2312" w:eastAsia="仿宋_GB2312" w:cs="仿宋_GB2312"/>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280C45F4">
      <w:pPr>
        <w:pStyle w:val="22"/>
        <w:ind w:firstLine="480"/>
        <w:jc w:val="left"/>
      </w:pPr>
      <w:r>
        <w:rPr>
          <w:rFonts w:ascii="仿宋_GB2312" w:hAnsi="仿宋_GB2312" w:eastAsia="仿宋_GB2312" w:cs="仿宋_GB2312"/>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14:paraId="505D1675">
      <w:pPr>
        <w:pStyle w:val="22"/>
        <w:ind w:firstLine="480"/>
        <w:jc w:val="left"/>
      </w:pPr>
      <w:r>
        <w:rPr>
          <w:rFonts w:ascii="仿宋_GB2312" w:hAnsi="仿宋_GB2312" w:eastAsia="仿宋_GB2312" w:cs="仿宋_GB2312"/>
        </w:rPr>
        <w:t>（ ）供应商提供资信证明的</w:t>
      </w:r>
    </w:p>
    <w:p w14:paraId="1EE0629B">
      <w:pPr>
        <w:pStyle w:val="22"/>
        <w:ind w:firstLine="480"/>
        <w:jc w:val="left"/>
      </w:pPr>
      <w:r>
        <w:rPr>
          <w:rFonts w:ascii="仿宋_GB2312" w:hAnsi="仿宋_GB2312" w:eastAsia="仿宋_GB2312" w:cs="仿宋_GB2312"/>
        </w:rPr>
        <w:t>□非自然人适用（包括企业、事业单位、社会团体和其他组织）：现附上我方银行：（填写“开户银行全称”）出具的资信证明复印件，上述证明材料真实有效，否则我方负全部责任。</w:t>
      </w:r>
    </w:p>
    <w:p w14:paraId="7194F699">
      <w:pPr>
        <w:pStyle w:val="22"/>
        <w:ind w:firstLine="480"/>
        <w:jc w:val="left"/>
      </w:pPr>
      <w:r>
        <w:rPr>
          <w:rFonts w:ascii="仿宋_GB2312" w:hAnsi="仿宋_GB2312" w:eastAsia="仿宋_GB2312" w:cs="仿宋_GB2312"/>
        </w:rPr>
        <w:t>□自然人适用：现附上我方银行：（填写自然人的“个人账户的开户银行全称”）出具的资信证明复印件，上述证明材料真实有效，否则我方负全部责任。</w:t>
      </w:r>
    </w:p>
    <w:p w14:paraId="06F7B0A7">
      <w:pPr>
        <w:pStyle w:val="22"/>
        <w:ind w:firstLine="480"/>
        <w:jc w:val="left"/>
      </w:pPr>
      <w:r>
        <w:rPr>
          <w:rFonts w:ascii="仿宋_GB2312" w:hAnsi="仿宋_GB2312" w:eastAsia="仿宋_GB2312" w:cs="仿宋_GB2312"/>
        </w:rPr>
        <w:t>※注意：</w:t>
      </w:r>
    </w:p>
    <w:p w14:paraId="0322CE6A">
      <w:pPr>
        <w:pStyle w:val="22"/>
        <w:ind w:firstLine="480"/>
        <w:jc w:val="left"/>
      </w:pPr>
      <w:r>
        <w:rPr>
          <w:rFonts w:ascii="仿宋_GB2312" w:hAnsi="仿宋_GB2312" w:eastAsia="仿宋_GB2312" w:cs="仿宋_GB2312"/>
        </w:rPr>
        <w:t>1、请供应商按照实际情况编制填写，在相应的（）中打“√”并选择相应的“□”（若有）后，再按照本格式的要求提供相应证明材料的复印件。</w:t>
      </w:r>
    </w:p>
    <w:p w14:paraId="03721069">
      <w:pPr>
        <w:pStyle w:val="22"/>
        <w:ind w:firstLine="480"/>
        <w:jc w:val="left"/>
      </w:pPr>
      <w:r>
        <w:rPr>
          <w:rFonts w:ascii="仿宋_GB2312" w:hAnsi="仿宋_GB2312" w:eastAsia="仿宋_GB2312" w:cs="仿宋_GB2312"/>
        </w:rPr>
        <w:t>2、供应商提供的财务报告复印件（成立年限按照提交响应文件截止时间推算）应符合下列规定：</w:t>
      </w:r>
    </w:p>
    <w:p w14:paraId="58423626">
      <w:pPr>
        <w:pStyle w:val="22"/>
        <w:ind w:firstLine="480"/>
        <w:jc w:val="left"/>
      </w:pPr>
      <w:r>
        <w:rPr>
          <w:rFonts w:ascii="仿宋_GB2312" w:hAnsi="仿宋_GB2312" w:eastAsia="仿宋_GB2312" w:cs="仿宋_GB2312"/>
        </w:rPr>
        <w:t>2.1成立年限满1年及以上的供应商，提供经审计的上一年度的年度财务报告。</w:t>
      </w:r>
    </w:p>
    <w:p w14:paraId="3CBC4F8A">
      <w:pPr>
        <w:pStyle w:val="22"/>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0EB7B2E7">
      <w:pPr>
        <w:pStyle w:val="22"/>
        <w:ind w:firstLine="480"/>
        <w:jc w:val="left"/>
      </w:pPr>
      <w:r>
        <w:rPr>
          <w:rFonts w:ascii="仿宋_GB2312" w:hAnsi="仿宋_GB2312" w:eastAsia="仿宋_GB2312" w:cs="仿宋_GB2312"/>
          <w:b/>
        </w:rPr>
        <w:t>※无法按照本格式第2.1、2.2条规定提供财务报告复印件的供应商，应按照本格式的要求选择提供资信证明复印件或投标担保函复印件。</w:t>
      </w:r>
      <w:r>
        <w:br w:type="textWrapping"/>
      </w:r>
      <w:r>
        <w:br w:type="textWrapping"/>
      </w:r>
    </w:p>
    <w:p w14:paraId="28B8542C">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40AAE0EB">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73B384FA">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69A3F5C1">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4E3A5F">
      <w:pPr>
        <w:pStyle w:val="22"/>
        <w:jc w:val="center"/>
        <w:outlineLvl w:val="2"/>
      </w:pPr>
      <w:r>
        <w:rPr>
          <w:rFonts w:hint="eastAsia" w:ascii="仿宋_GB2312" w:hAnsi="仿宋_GB2312" w:eastAsia="仿宋_GB2312" w:cs="仿宋_GB2312"/>
          <w:b/>
          <w:sz w:val="28"/>
          <w:lang w:val="en-US" w:eastAsia="zh-CN"/>
        </w:rPr>
        <w:t>附件4-3-3</w:t>
      </w:r>
      <w:r>
        <w:rPr>
          <w:rFonts w:ascii="仿宋_GB2312" w:hAnsi="仿宋_GB2312" w:eastAsia="仿宋_GB2312" w:cs="仿宋_GB2312"/>
          <w:b/>
          <w:sz w:val="28"/>
        </w:rPr>
        <w:t>依法缴纳税收证明材料</w:t>
      </w:r>
      <w:r>
        <w:br w:type="textWrapping"/>
      </w:r>
    </w:p>
    <w:p w14:paraId="65449D78">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（采购人或采购代理机构）</w:t>
      </w:r>
    </w:p>
    <w:p w14:paraId="7AA96994">
      <w:pPr>
        <w:pStyle w:val="22"/>
        <w:ind w:firstLine="480"/>
        <w:jc w:val="left"/>
      </w:pPr>
      <w:r>
        <w:rPr>
          <w:rFonts w:ascii="仿宋_GB2312" w:hAnsi="仿宋_GB2312" w:eastAsia="仿宋_GB2312" w:cs="仿宋_GB2312"/>
        </w:rPr>
        <w:t>1、依法缴纳税收的供应商</w:t>
      </w:r>
    </w:p>
    <w:p w14:paraId="5B8D82D1">
      <w:pPr>
        <w:pStyle w:val="22"/>
        <w:ind w:firstLine="480"/>
        <w:jc w:val="left"/>
      </w:pPr>
      <w:r>
        <w:rPr>
          <w:rFonts w:ascii="仿宋_GB2312" w:hAnsi="仿宋_GB2312" w:eastAsia="仿宋_GB2312" w:cs="仿宋_GB2312"/>
        </w:rPr>
        <w:t>（ ）法人（包括企业、事业单位和社会团体）的</w:t>
      </w:r>
    </w:p>
    <w:p w14:paraId="51931B38">
      <w:pPr>
        <w:pStyle w:val="22"/>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日期间我方缴纳的（包括但不限于税务机关出具的专用收据、税收缴纳证明或税收代缴银行的缴款收讫凭证）等税收凭据复印件，上述证明材料真实有效，否则我方负全部责任。</w:t>
      </w:r>
    </w:p>
    <w:p w14:paraId="538F3B0E">
      <w:pPr>
        <w:pStyle w:val="22"/>
        <w:ind w:firstLine="480"/>
        <w:jc w:val="left"/>
      </w:pPr>
      <w:r>
        <w:rPr>
          <w:rFonts w:ascii="仿宋_GB2312" w:hAnsi="仿宋_GB2312" w:eastAsia="仿宋_GB2312" w:cs="仿宋_GB2312"/>
        </w:rPr>
        <w:t>（ ）非法人（包括其他组织、自然人）的</w:t>
      </w:r>
    </w:p>
    <w:p w14:paraId="5BAF7333">
      <w:pPr>
        <w:pStyle w:val="22"/>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4A165EAE">
      <w:pPr>
        <w:pStyle w:val="22"/>
        <w:ind w:firstLine="480"/>
        <w:jc w:val="left"/>
      </w:pPr>
      <w:r>
        <w:rPr>
          <w:rFonts w:ascii="仿宋_GB2312" w:hAnsi="仿宋_GB2312" w:eastAsia="仿宋_GB2312" w:cs="仿宋_GB2312"/>
        </w:rPr>
        <w:t>2、依法减免税收的供应商</w:t>
      </w:r>
    </w:p>
    <w:p w14:paraId="301C3CB6">
      <w:pPr>
        <w:pStyle w:val="22"/>
        <w:ind w:firstLine="480"/>
        <w:jc w:val="left"/>
      </w:pPr>
      <w:r>
        <w:rPr>
          <w:rFonts w:ascii="仿宋_GB2312" w:hAnsi="仿宋_GB2312" w:eastAsia="仿宋_GB2312" w:cs="仿宋_GB2312"/>
        </w:rPr>
        <w:t>（ ）现附上我方依法减免税收的证明材料复印件，上述证明材料真实有效，否则我方负全部责任。</w:t>
      </w:r>
      <w:r>
        <w:br w:type="textWrapping"/>
      </w:r>
      <w:r>
        <w:br w:type="textWrapping"/>
      </w:r>
    </w:p>
    <w:p w14:paraId="0A2E0212">
      <w:pPr>
        <w:pStyle w:val="22"/>
        <w:ind w:firstLine="480"/>
        <w:jc w:val="left"/>
      </w:pPr>
      <w:r>
        <w:rPr>
          <w:rFonts w:ascii="仿宋_GB2312" w:hAnsi="仿宋_GB2312" w:eastAsia="仿宋_GB2312" w:cs="仿宋_GB2312"/>
        </w:rPr>
        <w:t>※注意：</w:t>
      </w:r>
    </w:p>
    <w:p w14:paraId="27744CD9">
      <w:pPr>
        <w:pStyle w:val="22"/>
        <w:ind w:firstLine="480"/>
        <w:jc w:val="left"/>
      </w:pPr>
      <w:r>
        <w:rPr>
          <w:rFonts w:ascii="仿宋_GB2312" w:hAnsi="仿宋_GB2312" w:eastAsia="仿宋_GB2312" w:cs="仿宋_GB2312"/>
        </w:rPr>
        <w:t>1、请供应商按照实际情况编制填写，在相应的（）中打“√”，并按照本格式的要求提供相应证明材料的复印件。</w:t>
      </w:r>
    </w:p>
    <w:p w14:paraId="69A9B6EB">
      <w:pPr>
        <w:pStyle w:val="22"/>
        <w:ind w:firstLine="480"/>
        <w:jc w:val="left"/>
      </w:pPr>
      <w:r>
        <w:rPr>
          <w:rFonts w:ascii="仿宋_GB2312" w:hAnsi="仿宋_GB2312" w:eastAsia="仿宋_GB2312" w:cs="仿宋_GB2312"/>
        </w:rPr>
        <w:t>2、供应商提供的税收凭据复印件应符合下列规定：</w:t>
      </w:r>
    </w:p>
    <w:p w14:paraId="1F36B986">
      <w:pPr>
        <w:pStyle w:val="22"/>
        <w:ind w:firstLine="480"/>
        <w:jc w:val="left"/>
      </w:pPr>
      <w:r>
        <w:rPr>
          <w:rFonts w:ascii="仿宋_GB2312" w:hAnsi="仿宋_GB2312" w:eastAsia="仿宋_GB2312" w:cs="仿宋_GB2312"/>
        </w:rPr>
        <w:t>2.1提交响应文件截止时间前（不含提交响应文件截止时间的当月）已依法缴纳税收的供应商，提供提交响应文件截止时间前六个月（不含提交响应文件截止时间的当月）中任一月份的税收凭据复印件。</w:t>
      </w:r>
    </w:p>
    <w:p w14:paraId="54E049B9">
      <w:pPr>
        <w:pStyle w:val="22"/>
        <w:ind w:firstLine="480"/>
        <w:jc w:val="left"/>
      </w:pPr>
      <w:r>
        <w:rPr>
          <w:rFonts w:ascii="仿宋_GB2312" w:hAnsi="仿宋_GB2312" w:eastAsia="仿宋_GB2312" w:cs="仿宋_GB2312"/>
        </w:rPr>
        <w:t>2.2提交响应文件截止时间的当月成立的供应商,视同满足本项资格条件要求。</w:t>
      </w:r>
      <w:r>
        <w:br w:type="textWrapping"/>
      </w:r>
      <w:r>
        <w:br w:type="textWrapping"/>
      </w:r>
    </w:p>
    <w:p w14:paraId="320F5453">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460C68D7">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D2D4BAD">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1271E5B6">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CC541B">
      <w:pPr>
        <w:pStyle w:val="22"/>
        <w:jc w:val="center"/>
        <w:outlineLvl w:val="2"/>
      </w:pPr>
      <w:r>
        <w:rPr>
          <w:rFonts w:hint="eastAsia" w:ascii="仿宋_GB2312" w:hAnsi="仿宋_GB2312" w:eastAsia="仿宋_GB2312" w:cs="仿宋_GB2312"/>
          <w:b/>
          <w:sz w:val="28"/>
          <w:lang w:val="en-US" w:eastAsia="zh-CN"/>
        </w:rPr>
        <w:t>附件4-3-4</w:t>
      </w:r>
      <w:r>
        <w:rPr>
          <w:rFonts w:ascii="仿宋_GB2312" w:hAnsi="仿宋_GB2312" w:eastAsia="仿宋_GB2312" w:cs="仿宋_GB2312"/>
          <w:b/>
          <w:sz w:val="28"/>
        </w:rPr>
        <w:t>依法缴纳社会保障资金证明材料</w:t>
      </w:r>
    </w:p>
    <w:p w14:paraId="2F1CFA30">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（采购人或采购代理机构）</w:t>
      </w:r>
    </w:p>
    <w:p w14:paraId="75D43CA2">
      <w:pPr>
        <w:pStyle w:val="22"/>
        <w:ind w:firstLine="480"/>
        <w:jc w:val="left"/>
      </w:pPr>
      <w:r>
        <w:rPr>
          <w:rFonts w:ascii="仿宋_GB2312" w:hAnsi="仿宋_GB2312" w:eastAsia="仿宋_GB2312" w:cs="仿宋_GB2312"/>
        </w:rPr>
        <w:t>1、依法缴纳社会保障资金的供应商</w:t>
      </w:r>
    </w:p>
    <w:p w14:paraId="18CFE82A">
      <w:pPr>
        <w:pStyle w:val="22"/>
        <w:ind w:firstLine="480"/>
        <w:jc w:val="left"/>
      </w:pPr>
      <w:r>
        <w:rPr>
          <w:rFonts w:ascii="仿宋_GB2312" w:hAnsi="仿宋_GB2312" w:eastAsia="仿宋_GB2312" w:cs="仿宋_GB2312"/>
        </w:rPr>
        <w:t>（ ）法人（包括企业、事业单位和社会团体）的</w:t>
      </w:r>
    </w:p>
    <w:p w14:paraId="7C52A3E8">
      <w:pPr>
        <w:pStyle w:val="22"/>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日我方缴纳的社会保险凭据（限：税务机关/社会保障资金管理机关的专用收据或社会保险缴纳清单，或社会保险的银行缴款收讫凭证）复印件，上述证明材料真实有效，否则我方负全部责任。</w:t>
      </w:r>
    </w:p>
    <w:p w14:paraId="2D9ADF22">
      <w:pPr>
        <w:pStyle w:val="22"/>
        <w:ind w:firstLine="480"/>
        <w:jc w:val="left"/>
      </w:pPr>
      <w:r>
        <w:rPr>
          <w:rFonts w:ascii="仿宋_GB2312" w:hAnsi="仿宋_GB2312" w:eastAsia="仿宋_GB2312" w:cs="仿宋_GB2312"/>
        </w:rPr>
        <w:t>（ ）非法人（包括其他组织、自然人）的</w:t>
      </w:r>
    </w:p>
    <w:p w14:paraId="5979BE34">
      <w:pPr>
        <w:pStyle w:val="22"/>
        <w:ind w:firstLine="480"/>
        <w:jc w:val="left"/>
      </w:pPr>
      <w:r>
        <w:rPr>
          <w:rFonts w:ascii="仿宋_GB2312" w:hAnsi="仿宋_GB2312" w:eastAsia="仿宋_GB2312" w:cs="仿宋_GB2312"/>
        </w:rPr>
        <w:t>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日我方缴纳的社会保险凭据（限：税务机关/社会保障资金管理机关的专用收据或社会保险缴纳清单，或社会保险的银行缴款收讫凭证）复印件，上述证明材料真实有效，否则我方负全部责任。</w:t>
      </w:r>
    </w:p>
    <w:p w14:paraId="605D80B0">
      <w:pPr>
        <w:pStyle w:val="22"/>
        <w:ind w:firstLine="480"/>
        <w:jc w:val="left"/>
      </w:pPr>
      <w:r>
        <w:rPr>
          <w:rFonts w:ascii="仿宋_GB2312" w:hAnsi="仿宋_GB2312" w:eastAsia="仿宋_GB2312" w:cs="仿宋_GB2312"/>
        </w:rPr>
        <w:t>2、依法不需要缴纳或暂缓缴纳社会保障资金的投标人</w:t>
      </w:r>
    </w:p>
    <w:p w14:paraId="1FE99D9D">
      <w:pPr>
        <w:pStyle w:val="22"/>
        <w:ind w:firstLine="480"/>
        <w:jc w:val="left"/>
      </w:pPr>
      <w:r>
        <w:rPr>
          <w:rFonts w:ascii="仿宋_GB2312" w:hAnsi="仿宋_GB2312" w:eastAsia="仿宋_GB2312" w:cs="仿宋_GB2312"/>
        </w:rPr>
        <w:t>（）现附上我方依法不需要缴纳或暂缓缴纳社会保障资金证明材料复印件，上述证明材料真实有效，否则我方负全部责任。</w:t>
      </w:r>
      <w:r>
        <w:br w:type="textWrapping"/>
      </w:r>
      <w:r>
        <w:br w:type="textWrapping"/>
      </w:r>
    </w:p>
    <w:p w14:paraId="0992579B">
      <w:pPr>
        <w:pStyle w:val="22"/>
        <w:ind w:firstLine="480"/>
        <w:jc w:val="left"/>
      </w:pPr>
      <w:r>
        <w:rPr>
          <w:rFonts w:ascii="仿宋_GB2312" w:hAnsi="仿宋_GB2312" w:eastAsia="仿宋_GB2312" w:cs="仿宋_GB2312"/>
        </w:rPr>
        <w:t>※注意：</w:t>
      </w:r>
    </w:p>
    <w:p w14:paraId="75E368D9">
      <w:pPr>
        <w:pStyle w:val="22"/>
        <w:ind w:firstLine="480"/>
        <w:jc w:val="left"/>
      </w:pPr>
      <w:r>
        <w:rPr>
          <w:rFonts w:ascii="仿宋_GB2312" w:hAnsi="仿宋_GB2312" w:eastAsia="仿宋_GB2312" w:cs="仿宋_GB2312"/>
        </w:rPr>
        <w:t>1、请供应商按照实际情况编制填写，在相应的（）中打“√”，并按照本格式的要求提供相应证明材料的复印件。</w:t>
      </w:r>
    </w:p>
    <w:p w14:paraId="2E4306A4">
      <w:pPr>
        <w:pStyle w:val="22"/>
        <w:ind w:firstLine="480"/>
        <w:jc w:val="left"/>
      </w:pPr>
      <w:r>
        <w:rPr>
          <w:rFonts w:ascii="仿宋_GB2312" w:hAnsi="仿宋_GB2312" w:eastAsia="仿宋_GB2312" w:cs="仿宋_GB2312"/>
        </w:rPr>
        <w:t>2、供应商提供的社会保险凭据复印件应符合下列规定：</w:t>
      </w:r>
    </w:p>
    <w:p w14:paraId="63C32122">
      <w:pPr>
        <w:pStyle w:val="22"/>
        <w:ind w:firstLine="480"/>
        <w:jc w:val="left"/>
      </w:pPr>
      <w:r>
        <w:rPr>
          <w:rFonts w:ascii="仿宋_GB2312" w:hAnsi="仿宋_GB2312" w:eastAsia="仿宋_GB2312" w:cs="仿宋_GB2312"/>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74868517">
      <w:pPr>
        <w:pStyle w:val="22"/>
        <w:ind w:firstLine="480"/>
        <w:jc w:val="left"/>
      </w:pPr>
      <w:r>
        <w:rPr>
          <w:rFonts w:ascii="仿宋_GB2312" w:hAnsi="仿宋_GB2312" w:eastAsia="仿宋_GB2312" w:cs="仿宋_GB2312"/>
        </w:rPr>
        <w:t>2.2提交响应文件截止时间的当月成立的供应商，视同满足本项资格条件要求。</w:t>
      </w:r>
    </w:p>
    <w:p w14:paraId="341233F8">
      <w:pPr>
        <w:pStyle w:val="22"/>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1C3E1991">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78F9CDB5">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100C6B7A">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15A1319D">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43D95E">
      <w:pPr>
        <w:pStyle w:val="22"/>
        <w:jc w:val="center"/>
        <w:outlineLvl w:val="2"/>
      </w:pPr>
      <w:r>
        <w:rPr>
          <w:rFonts w:hint="eastAsia" w:ascii="仿宋_GB2312" w:hAnsi="仿宋_GB2312" w:eastAsia="仿宋_GB2312" w:cs="仿宋_GB2312"/>
          <w:b/>
          <w:sz w:val="28"/>
          <w:lang w:val="en-US" w:eastAsia="zh-CN"/>
        </w:rPr>
        <w:t>附件4-3-5</w:t>
      </w:r>
      <w:r>
        <w:rPr>
          <w:rFonts w:ascii="仿宋_GB2312" w:hAnsi="仿宋_GB2312" w:eastAsia="仿宋_GB2312" w:cs="仿宋_GB2312"/>
          <w:b/>
          <w:sz w:val="28"/>
        </w:rPr>
        <w:t>具备履行合同所必需设备和专业技术能力证明材料</w:t>
      </w:r>
    </w:p>
    <w:p w14:paraId="14640087">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6E711C59">
      <w:pPr>
        <w:pStyle w:val="22"/>
        <w:ind w:firstLine="480"/>
        <w:jc w:val="left"/>
      </w:pPr>
      <w:r>
        <w:rPr>
          <w:rFonts w:ascii="仿宋_GB2312" w:hAnsi="仿宋_GB2312" w:eastAsia="仿宋_GB2312" w:cs="仿宋_GB2312"/>
        </w:rPr>
        <w:t>我方具备履行合同所必需的设备和专业技术能力，否则产生不利后果由我方承担责任。</w:t>
      </w:r>
    </w:p>
    <w:p w14:paraId="78BC829F">
      <w:pPr>
        <w:pStyle w:val="22"/>
        <w:ind w:firstLine="480"/>
        <w:jc w:val="left"/>
      </w:pPr>
      <w:r>
        <w:rPr>
          <w:rFonts w:ascii="仿宋_GB2312" w:hAnsi="仿宋_GB2312" w:eastAsia="仿宋_GB2312" w:cs="仿宋_GB2312"/>
        </w:rPr>
        <w:t>特此声明。</w:t>
      </w:r>
      <w:r>
        <w:br w:type="textWrapping"/>
      </w:r>
      <w:r>
        <w:br w:type="textWrapping"/>
      </w:r>
    </w:p>
    <w:p w14:paraId="40411BDC">
      <w:pPr>
        <w:pStyle w:val="22"/>
        <w:ind w:firstLine="480"/>
        <w:jc w:val="left"/>
      </w:pPr>
      <w:r>
        <w:rPr>
          <w:rFonts w:ascii="仿宋_GB2312" w:hAnsi="仿宋_GB2312" w:eastAsia="仿宋_GB2312" w:cs="仿宋_GB2312"/>
        </w:rPr>
        <w:t>※注意：</w:t>
      </w:r>
    </w:p>
    <w:p w14:paraId="1F90B6AA">
      <w:pPr>
        <w:pStyle w:val="22"/>
        <w:ind w:firstLine="480"/>
        <w:jc w:val="left"/>
      </w:pPr>
      <w:r>
        <w:rPr>
          <w:rFonts w:ascii="仿宋_GB2312" w:hAnsi="仿宋_GB2312" w:eastAsia="仿宋_GB2312" w:cs="仿宋_GB2312"/>
        </w:rPr>
        <w:t>1、询价通知书未要求供应商提供</w:t>
      </w:r>
      <w:r>
        <w:rPr>
          <w:rFonts w:ascii="仿宋_GB2312" w:hAnsi="仿宋_GB2312" w:eastAsia="仿宋_GB2312" w:cs="仿宋_GB2312"/>
          <w:b/>
        </w:rPr>
        <w:t>“具备履行合同所必需的设备和专业技术能力的专项证明材料”</w:t>
      </w:r>
      <w:r>
        <w:rPr>
          <w:rFonts w:ascii="仿宋_GB2312" w:hAnsi="仿宋_GB2312" w:eastAsia="仿宋_GB2312" w:cs="仿宋_GB2312"/>
        </w:rPr>
        <w:t>的，供应商应提供本</w:t>
      </w:r>
      <w:r>
        <w:rPr>
          <w:rFonts w:ascii="仿宋_GB2312" w:hAnsi="仿宋_GB2312" w:eastAsia="仿宋_GB2312" w:cs="仿宋_GB2312"/>
          <w:b/>
        </w:rPr>
        <w:t>“具备履行合同所必需的设备和专业技术能力的基本证明材料”</w:t>
      </w:r>
      <w:r>
        <w:rPr>
          <w:rFonts w:ascii="仿宋_GB2312" w:hAnsi="仿宋_GB2312" w:eastAsia="仿宋_GB2312" w:cs="仿宋_GB2312"/>
        </w:rPr>
        <w:t>。</w:t>
      </w:r>
    </w:p>
    <w:p w14:paraId="283721D9">
      <w:pPr>
        <w:pStyle w:val="22"/>
        <w:ind w:firstLine="480"/>
        <w:jc w:val="left"/>
      </w:pPr>
      <w:r>
        <w:rPr>
          <w:rFonts w:ascii="仿宋_GB2312" w:hAnsi="仿宋_GB2312" w:eastAsia="仿宋_GB2312" w:cs="仿宋_GB2312"/>
        </w:rPr>
        <w:t>2、询价通知书要求供应商提供</w:t>
      </w:r>
      <w:r>
        <w:rPr>
          <w:rFonts w:ascii="仿宋_GB2312" w:hAnsi="仿宋_GB2312" w:eastAsia="仿宋_GB2312" w:cs="仿宋_GB2312"/>
          <w:b/>
        </w:rPr>
        <w:t>“具备履行合同所必需的设备和专业技术能力的专项证明材料”</w:t>
      </w:r>
      <w:r>
        <w:rPr>
          <w:rFonts w:ascii="仿宋_GB2312" w:hAnsi="仿宋_GB2312" w:eastAsia="仿宋_GB2312" w:cs="仿宋_GB2312"/>
        </w:rPr>
        <w:t>的，供应商须另列提供。</w:t>
      </w:r>
    </w:p>
    <w:p w14:paraId="242E63DC">
      <w:pPr>
        <w:pStyle w:val="22"/>
        <w:ind w:firstLine="480"/>
        <w:jc w:val="left"/>
      </w:pPr>
      <w:r>
        <w:rPr>
          <w:rFonts w:ascii="仿宋_GB2312" w:hAnsi="仿宋_GB2312" w:eastAsia="仿宋_GB2312" w:cs="仿宋_GB2312"/>
        </w:rPr>
        <w:t>3、纸质响应文件正本中的本材料（若有）应为原件。</w:t>
      </w:r>
    </w:p>
    <w:p w14:paraId="1B0A9E79">
      <w:pPr>
        <w:pStyle w:val="22"/>
        <w:ind w:firstLine="480"/>
        <w:jc w:val="left"/>
      </w:pPr>
      <w:r>
        <w:rPr>
          <w:rFonts w:ascii="仿宋_GB2312" w:hAnsi="仿宋_GB2312" w:eastAsia="仿宋_GB2312" w:cs="仿宋_GB2312"/>
        </w:rPr>
        <w:t>4、请供应商根据实际情况如实声明，否则</w:t>
      </w:r>
      <w:r>
        <w:rPr>
          <w:rFonts w:ascii="仿宋_GB2312" w:hAnsi="仿宋_GB2312" w:eastAsia="仿宋_GB2312" w:cs="仿宋_GB2312"/>
          <w:b/>
        </w:rPr>
        <w:t>视为提供虚假材料。</w:t>
      </w:r>
      <w:r>
        <w:br w:type="textWrapping"/>
      </w:r>
      <w:r>
        <w:br w:type="textWrapping"/>
      </w:r>
    </w:p>
    <w:p w14:paraId="37EECABE">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698555B5">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235EBFAB">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6937CAD8">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E4973D">
      <w:pPr>
        <w:pStyle w:val="22"/>
        <w:jc w:val="center"/>
        <w:outlineLvl w:val="2"/>
      </w:pPr>
      <w:r>
        <w:rPr>
          <w:rFonts w:hint="eastAsia" w:ascii="仿宋_GB2312" w:hAnsi="仿宋_GB2312" w:eastAsia="仿宋_GB2312" w:cs="仿宋_GB2312"/>
          <w:b/>
          <w:sz w:val="28"/>
          <w:lang w:val="en-US" w:eastAsia="zh-CN"/>
        </w:rPr>
        <w:t>附件4-3-6</w:t>
      </w:r>
      <w:r>
        <w:rPr>
          <w:rFonts w:ascii="仿宋_GB2312" w:hAnsi="仿宋_GB2312" w:eastAsia="仿宋_GB2312" w:cs="仿宋_GB2312"/>
          <w:b/>
          <w:sz w:val="28"/>
        </w:rPr>
        <w:t>参加采购活动前三年内在经营活动中没有重大违法记录书面声明</w:t>
      </w:r>
    </w:p>
    <w:p w14:paraId="5140C826">
      <w:pPr>
        <w:pStyle w:val="22"/>
        <w:ind w:firstLine="480"/>
        <w:jc w:val="left"/>
      </w:pPr>
      <w:r>
        <w:rPr>
          <w:rFonts w:ascii="仿宋_GB2312" w:hAnsi="仿宋_GB2312" w:eastAsia="仿宋_GB2312" w:cs="仿宋_GB2312"/>
        </w:rPr>
        <w:t xml:space="preserve">致： </w:t>
      </w:r>
      <w:r>
        <w:rPr>
          <w:rFonts w:ascii="仿宋_GB2312" w:hAnsi="仿宋_GB2312" w:eastAsia="仿宋_GB2312" w:cs="仿宋_GB2312"/>
          <w:u w:val="single"/>
        </w:rPr>
        <w:t xml:space="preserve"> （采购人或采购代理机构）</w:t>
      </w:r>
    </w:p>
    <w:p w14:paraId="59CD1FC4">
      <w:pPr>
        <w:pStyle w:val="22"/>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4484642">
      <w:pPr>
        <w:pStyle w:val="22"/>
        <w:ind w:firstLine="480"/>
        <w:jc w:val="left"/>
      </w:pPr>
      <w:r>
        <w:rPr>
          <w:rFonts w:ascii="仿宋_GB2312" w:hAnsi="仿宋_GB2312" w:eastAsia="仿宋_GB2312" w:cs="仿宋_GB2312"/>
        </w:rPr>
        <w:t>特此声明。</w:t>
      </w:r>
    </w:p>
    <w:p w14:paraId="7DDE2640">
      <w:pPr>
        <w:pStyle w:val="22"/>
        <w:ind w:firstLine="480"/>
        <w:jc w:val="left"/>
      </w:pPr>
      <w:r>
        <w:rPr>
          <w:rFonts w:ascii="仿宋_GB2312" w:hAnsi="仿宋_GB2312" w:eastAsia="仿宋_GB2312" w:cs="仿宋_GB2312"/>
        </w:rPr>
        <w:t>※注意：</w:t>
      </w:r>
    </w:p>
    <w:p w14:paraId="17B1D07F">
      <w:pPr>
        <w:pStyle w:val="22"/>
        <w:ind w:firstLine="480"/>
        <w:jc w:val="left"/>
      </w:pPr>
      <w:r>
        <w:rPr>
          <w:rFonts w:ascii="仿宋_GB2312" w:hAnsi="仿宋_GB2312" w:eastAsia="仿宋_GB2312" w:cs="仿宋_GB2312"/>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B36DFD7">
      <w:pPr>
        <w:pStyle w:val="22"/>
        <w:ind w:firstLine="480"/>
        <w:jc w:val="left"/>
      </w:pPr>
      <w:r>
        <w:rPr>
          <w:rFonts w:ascii="仿宋_GB2312" w:hAnsi="仿宋_GB2312" w:eastAsia="仿宋_GB2312" w:cs="仿宋_GB2312"/>
        </w:rPr>
        <w:t>2、请供应商根据实际情况如实声明，否则视为提供虚假材料。</w:t>
      </w:r>
      <w:r>
        <w:br w:type="textWrapping"/>
      </w:r>
      <w:r>
        <w:br w:type="textWrapping"/>
      </w:r>
    </w:p>
    <w:p w14:paraId="660344B9">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335B998E">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59EC5D40">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25317E25">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492262">
      <w:pPr>
        <w:pStyle w:val="22"/>
        <w:jc w:val="center"/>
        <w:outlineLvl w:val="2"/>
      </w:pPr>
      <w:r>
        <w:rPr>
          <w:rFonts w:ascii="仿宋_GB2312" w:hAnsi="仿宋_GB2312" w:eastAsia="仿宋_GB2312" w:cs="仿宋_GB2312"/>
          <w:b/>
          <w:sz w:val="28"/>
        </w:rPr>
        <w:t>4-</w:t>
      </w:r>
      <w:r>
        <w:rPr>
          <w:rFonts w:hint="eastAsia" w:ascii="仿宋_GB2312" w:hAnsi="仿宋_GB2312" w:eastAsia="仿宋_GB2312" w:cs="仿宋_GB2312"/>
          <w:b/>
          <w:sz w:val="28"/>
          <w:lang w:val="en-US" w:eastAsia="zh-CN"/>
        </w:rPr>
        <w:t>4</w:t>
      </w:r>
      <w:r>
        <w:rPr>
          <w:rFonts w:ascii="仿宋_GB2312" w:hAnsi="仿宋_GB2312" w:eastAsia="仿宋_GB2312" w:cs="仿宋_GB2312"/>
          <w:b/>
          <w:sz w:val="28"/>
        </w:rPr>
        <w:t>、信用记录查询结果</w:t>
      </w:r>
    </w:p>
    <w:p w14:paraId="513102F2">
      <w:pPr>
        <w:pStyle w:val="11"/>
        <w:widowControl/>
        <w:spacing w:before="75" w:beforeAutospacing="0" w:after="75" w:afterAutospacing="0" w:line="435" w:lineRule="atLeast"/>
        <w:rPr>
          <w:rFonts w:hint="eastAsia" w:ascii="仿宋" w:hAnsi="仿宋" w:eastAsia="仿宋" w:cs="仿宋"/>
          <w:sz w:val="20"/>
          <w:szCs w:val="20"/>
        </w:rPr>
      </w:pPr>
      <w:r>
        <w:rPr>
          <w:rFonts w:hint="eastAsia" w:ascii="仿宋" w:hAnsi="仿宋" w:eastAsia="仿宋" w:cs="仿宋"/>
          <w:sz w:val="20"/>
          <w:szCs w:val="20"/>
        </w:rPr>
        <w:t>致：</w:t>
      </w:r>
      <w:r>
        <w:rPr>
          <w:rFonts w:hint="eastAsia" w:ascii="仿宋" w:hAnsi="仿宋" w:eastAsia="仿宋" w:cs="仿宋"/>
          <w:sz w:val="20"/>
          <w:szCs w:val="20"/>
          <w:u w:val="single"/>
        </w:rPr>
        <w:t>     (采购人或采购代理机构)     </w:t>
      </w:r>
    </w:p>
    <w:p w14:paraId="673638D3">
      <w:pPr>
        <w:pStyle w:val="22"/>
        <w:ind w:firstLine="480"/>
        <w:jc w:val="left"/>
        <w:rPr>
          <w:rFonts w:hint="eastAsia" w:ascii="仿宋" w:hAnsi="仿宋" w:eastAsia="仿宋" w:cs="仿宋"/>
          <w:sz w:val="20"/>
          <w:szCs w:val="20"/>
        </w:rPr>
      </w:pPr>
      <w:r>
        <w:rPr>
          <w:rFonts w:hint="eastAsia" w:ascii="仿宋" w:hAnsi="仿宋" w:eastAsia="仿宋" w:cs="仿宋"/>
          <w:sz w:val="20"/>
          <w:szCs w:val="20"/>
        </w:rPr>
        <w:t>现附上截至</w:t>
      </w:r>
      <w:r>
        <w:rPr>
          <w:rFonts w:hint="eastAsia" w:ascii="仿宋" w:hAnsi="仿宋" w:eastAsia="仿宋" w:cs="仿宋"/>
          <w:sz w:val="20"/>
          <w:szCs w:val="20"/>
          <w:u w:val="single"/>
        </w:rPr>
        <w:t>   </w:t>
      </w:r>
      <w:r>
        <w:rPr>
          <w:rFonts w:hint="eastAsia" w:ascii="仿宋" w:hAnsi="仿宋" w:eastAsia="仿宋" w:cs="仿宋"/>
          <w:sz w:val="20"/>
          <w:szCs w:val="20"/>
        </w:rPr>
        <w:t>年</w:t>
      </w:r>
      <w:r>
        <w:rPr>
          <w:rFonts w:hint="eastAsia" w:ascii="仿宋" w:hAnsi="仿宋" w:eastAsia="仿宋" w:cs="仿宋"/>
          <w:sz w:val="20"/>
          <w:szCs w:val="20"/>
          <w:u w:val="single"/>
        </w:rPr>
        <w:t>   </w:t>
      </w:r>
      <w:r>
        <w:rPr>
          <w:rFonts w:hint="eastAsia" w:ascii="仿宋" w:hAnsi="仿宋" w:eastAsia="仿宋" w:cs="仿宋"/>
          <w:sz w:val="20"/>
          <w:szCs w:val="20"/>
        </w:rPr>
        <w:t>月</w:t>
      </w:r>
      <w:r>
        <w:rPr>
          <w:rFonts w:hint="eastAsia" w:ascii="仿宋" w:hAnsi="仿宋" w:eastAsia="仿宋" w:cs="仿宋"/>
          <w:sz w:val="20"/>
          <w:szCs w:val="20"/>
          <w:u w:val="single"/>
        </w:rPr>
        <w:t>   </w:t>
      </w:r>
      <w:r>
        <w:rPr>
          <w:rFonts w:hint="eastAsia" w:ascii="仿宋" w:hAnsi="仿宋" w:eastAsia="仿宋" w:cs="仿宋"/>
          <w:sz w:val="20"/>
          <w:szCs w:val="20"/>
        </w:rPr>
        <w:t>日</w:t>
      </w:r>
      <w:r>
        <w:rPr>
          <w:rFonts w:hint="eastAsia" w:ascii="仿宋" w:hAnsi="仿宋" w:eastAsia="仿宋" w:cs="仿宋"/>
          <w:sz w:val="20"/>
          <w:szCs w:val="20"/>
          <w:u w:val="single"/>
        </w:rPr>
        <w:t>   </w:t>
      </w:r>
      <w:r>
        <w:rPr>
          <w:rFonts w:hint="eastAsia" w:ascii="仿宋" w:hAnsi="仿宋" w:eastAsia="仿宋" w:cs="仿宋"/>
          <w:sz w:val="20"/>
          <w:szCs w:val="20"/>
        </w:rPr>
        <w:t>时我方通过“信用中国”网站（www.creditchina.gov.cn）获取的我方信用信息查询结果</w:t>
      </w:r>
      <w:r>
        <w:rPr>
          <w:rFonts w:hint="eastAsia" w:ascii="仿宋" w:hAnsi="仿宋" w:eastAsia="仿宋" w:cs="仿宋"/>
          <w:sz w:val="20"/>
          <w:szCs w:val="20"/>
          <w:u w:val="single"/>
        </w:rPr>
        <w:t>（填写具体份数）</w:t>
      </w:r>
      <w:r>
        <w:rPr>
          <w:rFonts w:hint="eastAsia" w:ascii="仿宋" w:hAnsi="仿宋" w:eastAsia="仿宋" w:cs="仿宋"/>
          <w:sz w:val="20"/>
          <w:szCs w:val="20"/>
        </w:rPr>
        <w:t>份、通过中国政府采购网（www.ccgp.gov.cn）获取的我方信用信息查询结果</w:t>
      </w:r>
      <w:r>
        <w:rPr>
          <w:rFonts w:hint="eastAsia" w:ascii="仿宋" w:hAnsi="仿宋" w:eastAsia="仿宋" w:cs="仿宋"/>
          <w:sz w:val="20"/>
          <w:szCs w:val="20"/>
          <w:u w:val="single"/>
        </w:rPr>
        <w:t>（填写具体份数）</w:t>
      </w:r>
      <w:r>
        <w:rPr>
          <w:rFonts w:hint="eastAsia" w:ascii="仿宋" w:hAnsi="仿宋" w:eastAsia="仿宋" w:cs="仿宋"/>
          <w:sz w:val="20"/>
          <w:szCs w:val="20"/>
        </w:rPr>
        <w:t>份，上述信用信息查询结果真实有效，否则我方负全部责任。</w:t>
      </w:r>
    </w:p>
    <w:p w14:paraId="17ED9CFF">
      <w:pPr>
        <w:pStyle w:val="22"/>
        <w:rPr>
          <w:rFonts w:ascii="仿宋_GB2312" w:hAnsi="仿宋_GB2312" w:eastAsia="仿宋_GB2312" w:cs="仿宋_GB2312"/>
        </w:rPr>
      </w:pPr>
      <w:r>
        <w:rPr>
          <w:rFonts w:ascii="仿宋_GB2312" w:hAnsi="仿宋_GB2312" w:eastAsia="仿宋_GB2312" w:cs="仿宋_GB2312"/>
        </w:rPr>
        <w:t xml:space="preserve"> </w:t>
      </w:r>
    </w:p>
    <w:p w14:paraId="5263B2D3">
      <w:pPr>
        <w:pStyle w:val="22"/>
        <w:rPr>
          <w:rFonts w:ascii="仿宋_GB2312" w:hAnsi="仿宋_GB2312" w:eastAsia="仿宋_GB2312" w:cs="仿宋_GB2312"/>
        </w:rPr>
      </w:pPr>
    </w:p>
    <w:p w14:paraId="08A81D90">
      <w:pPr>
        <w:pStyle w:val="22"/>
        <w:rPr>
          <w:rFonts w:ascii="仿宋_GB2312" w:hAnsi="仿宋_GB2312" w:eastAsia="仿宋_GB2312" w:cs="仿宋_GB2312"/>
        </w:rPr>
      </w:pPr>
    </w:p>
    <w:p w14:paraId="21D9FA8C">
      <w:pPr>
        <w:pStyle w:val="22"/>
        <w:rPr>
          <w:rFonts w:ascii="仿宋_GB2312" w:hAnsi="仿宋_GB2312" w:eastAsia="仿宋_GB2312" w:cs="仿宋_GB2312"/>
        </w:rPr>
      </w:pPr>
    </w:p>
    <w:p w14:paraId="01A8E4F8">
      <w:pPr>
        <w:pStyle w:val="22"/>
        <w:rPr>
          <w:rFonts w:ascii="仿宋_GB2312" w:hAnsi="仿宋_GB2312" w:eastAsia="仿宋_GB2312" w:cs="仿宋_GB2312"/>
        </w:rPr>
      </w:pPr>
    </w:p>
    <w:p w14:paraId="405771EB">
      <w:pPr>
        <w:pStyle w:val="22"/>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2B51BB67">
      <w:pPr>
        <w:pStyle w:val="22"/>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575D94E5">
      <w:pPr>
        <w:pStyle w:val="22"/>
        <w:rPr>
          <w:rFonts w:ascii="仿宋_GB2312" w:hAnsi="仿宋_GB2312" w:eastAsia="仿宋_GB2312" w:cs="仿宋_GB2312"/>
        </w:rPr>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rPr>
          <w:rFonts w:ascii="仿宋_GB2312" w:hAnsi="仿宋_GB2312" w:eastAsia="仿宋_GB2312" w:cs="仿宋_GB2312"/>
        </w:rPr>
        <w:br w:type="textWrapping"/>
      </w:r>
      <w:r>
        <w:rPr>
          <w:rFonts w:ascii="仿宋_GB2312" w:hAnsi="仿宋_GB2312" w:eastAsia="仿宋_GB2312" w:cs="仿宋_GB2312"/>
        </w:rPr>
        <w:br w:type="page"/>
      </w:r>
    </w:p>
    <w:p w14:paraId="14C91D73">
      <w:pPr>
        <w:pStyle w:val="22"/>
        <w:ind w:firstLine="2530" w:firstLineChars="900"/>
        <w:jc w:val="both"/>
        <w:outlineLvl w:val="2"/>
      </w:pPr>
      <w:r>
        <w:rPr>
          <w:rFonts w:ascii="仿宋_GB2312" w:hAnsi="仿宋_GB2312" w:eastAsia="仿宋_GB2312" w:cs="仿宋_GB2312"/>
          <w:b/>
          <w:sz w:val="28"/>
        </w:rPr>
        <w:t>5、技术要求响应表</w:t>
      </w:r>
    </w:p>
    <w:p w14:paraId="19EF63F1">
      <w:pPr>
        <w:pStyle w:val="22"/>
        <w:ind w:firstLine="480"/>
        <w:jc w:val="left"/>
      </w:pP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1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14:paraId="65C0B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0311F7">
            <w:pPr>
              <w:pStyle w:val="22"/>
              <w:jc w:val="center"/>
            </w:pPr>
            <w:r>
              <w:rPr>
                <w:rFonts w:ascii="仿宋_GB2312" w:hAnsi="仿宋_GB2312" w:eastAsia="仿宋_GB2312" w:cs="仿宋_GB2312"/>
              </w:rPr>
              <w:t>采购包</w:t>
            </w:r>
          </w:p>
        </w:tc>
        <w:tc>
          <w:tcPr>
            <w:tcW w:w="1038" w:type="dxa"/>
          </w:tcPr>
          <w:p w14:paraId="3D01E8AF">
            <w:pPr>
              <w:pStyle w:val="22"/>
              <w:jc w:val="center"/>
            </w:pPr>
            <w:r>
              <w:rPr>
                <w:rFonts w:ascii="仿宋_GB2312" w:hAnsi="仿宋_GB2312" w:eastAsia="仿宋_GB2312" w:cs="仿宋_GB2312"/>
              </w:rPr>
              <w:t>品目号</w:t>
            </w:r>
          </w:p>
        </w:tc>
        <w:tc>
          <w:tcPr>
            <w:tcW w:w="2076" w:type="dxa"/>
          </w:tcPr>
          <w:p w14:paraId="6B828C87">
            <w:pPr>
              <w:pStyle w:val="22"/>
              <w:jc w:val="center"/>
            </w:pPr>
            <w:r>
              <w:rPr>
                <w:rFonts w:ascii="仿宋_GB2312" w:hAnsi="仿宋_GB2312" w:eastAsia="仿宋_GB2312" w:cs="仿宋_GB2312"/>
              </w:rPr>
              <w:t>询价通知书要求</w:t>
            </w:r>
          </w:p>
        </w:tc>
        <w:tc>
          <w:tcPr>
            <w:tcW w:w="2076" w:type="dxa"/>
          </w:tcPr>
          <w:p w14:paraId="29E9B24F">
            <w:pPr>
              <w:pStyle w:val="22"/>
              <w:jc w:val="center"/>
            </w:pPr>
            <w:r>
              <w:rPr>
                <w:rFonts w:ascii="仿宋_GB2312" w:hAnsi="仿宋_GB2312" w:eastAsia="仿宋_GB2312" w:cs="仿宋_GB2312"/>
              </w:rPr>
              <w:t>响应文件应答</w:t>
            </w:r>
          </w:p>
        </w:tc>
        <w:tc>
          <w:tcPr>
            <w:tcW w:w="2076" w:type="dxa"/>
          </w:tcPr>
          <w:p w14:paraId="2F4A59C7">
            <w:pPr>
              <w:pStyle w:val="22"/>
              <w:jc w:val="center"/>
            </w:pPr>
            <w:r>
              <w:rPr>
                <w:rFonts w:ascii="仿宋_GB2312" w:hAnsi="仿宋_GB2312" w:eastAsia="仿宋_GB2312" w:cs="仿宋_GB2312"/>
              </w:rPr>
              <w:t>是否偏离及说明</w:t>
            </w:r>
          </w:p>
        </w:tc>
      </w:tr>
      <w:tr w14:paraId="6E8E8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62207132">
            <w:pPr>
              <w:pStyle w:val="22"/>
              <w:jc w:val="left"/>
            </w:pPr>
            <w:r>
              <w:rPr>
                <w:rFonts w:ascii="仿宋_GB2312" w:hAnsi="仿宋_GB2312" w:eastAsia="仿宋_GB2312" w:cs="仿宋_GB2312"/>
              </w:rPr>
              <w:t>*</w:t>
            </w:r>
          </w:p>
        </w:tc>
        <w:tc>
          <w:tcPr>
            <w:tcW w:w="1038" w:type="dxa"/>
          </w:tcPr>
          <w:p w14:paraId="290D67C3">
            <w:pPr>
              <w:pStyle w:val="22"/>
              <w:jc w:val="left"/>
            </w:pPr>
            <w:r>
              <w:rPr>
                <w:rFonts w:ascii="仿宋_GB2312" w:hAnsi="仿宋_GB2312" w:eastAsia="仿宋_GB2312" w:cs="仿宋_GB2312"/>
              </w:rPr>
              <w:t>*-1</w:t>
            </w:r>
          </w:p>
        </w:tc>
        <w:tc>
          <w:tcPr>
            <w:tcW w:w="2076" w:type="dxa"/>
          </w:tcPr>
          <w:p w14:paraId="2BD9B7A7">
            <w:pPr>
              <w:pStyle w:val="22"/>
              <w:jc w:val="left"/>
            </w:pPr>
          </w:p>
        </w:tc>
        <w:tc>
          <w:tcPr>
            <w:tcW w:w="2076" w:type="dxa"/>
          </w:tcPr>
          <w:p w14:paraId="3C70A2E2"/>
        </w:tc>
        <w:tc>
          <w:tcPr>
            <w:tcW w:w="2076" w:type="dxa"/>
          </w:tcPr>
          <w:p w14:paraId="46387B22"/>
        </w:tc>
      </w:tr>
      <w:tr w14:paraId="56991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05D236C"/>
        </w:tc>
        <w:tc>
          <w:tcPr>
            <w:tcW w:w="1038" w:type="dxa"/>
          </w:tcPr>
          <w:p w14:paraId="4E24065F">
            <w:pPr>
              <w:pStyle w:val="22"/>
              <w:jc w:val="left"/>
            </w:pPr>
            <w:r>
              <w:rPr>
                <w:rFonts w:ascii="仿宋_GB2312" w:hAnsi="仿宋_GB2312" w:eastAsia="仿宋_GB2312" w:cs="仿宋_GB2312"/>
              </w:rPr>
              <w:t>...</w:t>
            </w:r>
          </w:p>
        </w:tc>
        <w:tc>
          <w:tcPr>
            <w:tcW w:w="2076" w:type="dxa"/>
          </w:tcPr>
          <w:p w14:paraId="5F2543BC"/>
        </w:tc>
        <w:tc>
          <w:tcPr>
            <w:tcW w:w="2076" w:type="dxa"/>
          </w:tcPr>
          <w:p w14:paraId="60BEEB8B"/>
        </w:tc>
        <w:tc>
          <w:tcPr>
            <w:tcW w:w="2076" w:type="dxa"/>
          </w:tcPr>
          <w:p w14:paraId="1D23BBF1"/>
        </w:tc>
      </w:tr>
      <w:tr w14:paraId="5FF3F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949E19">
            <w:pPr>
              <w:pStyle w:val="22"/>
              <w:jc w:val="left"/>
            </w:pPr>
            <w:r>
              <w:rPr>
                <w:rFonts w:ascii="仿宋_GB2312" w:hAnsi="仿宋_GB2312" w:eastAsia="仿宋_GB2312" w:cs="仿宋_GB2312"/>
              </w:rPr>
              <w:t>...</w:t>
            </w:r>
          </w:p>
        </w:tc>
        <w:tc>
          <w:tcPr>
            <w:tcW w:w="1038" w:type="dxa"/>
          </w:tcPr>
          <w:p w14:paraId="7E9343C2"/>
        </w:tc>
        <w:tc>
          <w:tcPr>
            <w:tcW w:w="2076" w:type="dxa"/>
          </w:tcPr>
          <w:p w14:paraId="029C7533"/>
        </w:tc>
        <w:tc>
          <w:tcPr>
            <w:tcW w:w="2076" w:type="dxa"/>
          </w:tcPr>
          <w:p w14:paraId="2F5FABA5"/>
        </w:tc>
        <w:tc>
          <w:tcPr>
            <w:tcW w:w="2076" w:type="dxa"/>
          </w:tcPr>
          <w:p w14:paraId="4C5D467F"/>
        </w:tc>
      </w:tr>
    </w:tbl>
    <w:p w14:paraId="7799BD8B">
      <w:pPr>
        <w:pStyle w:val="22"/>
        <w:ind w:firstLine="480"/>
        <w:jc w:val="left"/>
      </w:pPr>
      <w:r>
        <w:rPr>
          <w:rFonts w:ascii="仿宋_GB2312" w:hAnsi="仿宋_GB2312" w:eastAsia="仿宋_GB2312" w:cs="仿宋_GB2312"/>
        </w:rPr>
        <w:t>※注意：</w:t>
      </w:r>
    </w:p>
    <w:p w14:paraId="722144E8">
      <w:pPr>
        <w:pStyle w:val="22"/>
        <w:ind w:firstLine="480"/>
        <w:jc w:val="left"/>
      </w:pPr>
      <w:r>
        <w:rPr>
          <w:rFonts w:ascii="仿宋_GB2312" w:hAnsi="仿宋_GB2312" w:eastAsia="仿宋_GB2312" w:cs="仿宋_GB2312"/>
        </w:rPr>
        <w:t>1、供应商应在“询价通知书要求” “响应文件应答”中按询价通知书第四章的内容逐项详细对应应答。</w:t>
      </w:r>
    </w:p>
    <w:p w14:paraId="6D9443FF">
      <w:pPr>
        <w:pStyle w:val="22"/>
        <w:ind w:firstLine="480"/>
        <w:jc w:val="left"/>
      </w:pPr>
      <w:r>
        <w:rPr>
          <w:rFonts w:ascii="仿宋_GB2312" w:hAnsi="仿宋_GB2312" w:eastAsia="仿宋_GB2312" w:cs="仿宋_GB2312"/>
        </w:rPr>
        <w:t>2、对询价通知书关于“大于（或小于）等于”等某个区间值范围内的内容，报价响应应填写具体的数值，但技术指标只能以范围作响应的除外。</w:t>
      </w:r>
    </w:p>
    <w:p w14:paraId="369F237E">
      <w:pPr>
        <w:pStyle w:val="22"/>
        <w:ind w:firstLine="480"/>
        <w:jc w:val="left"/>
      </w:pPr>
      <w:r>
        <w:rPr>
          <w:rFonts w:ascii="仿宋_GB2312" w:hAnsi="仿宋_GB2312" w:eastAsia="仿宋_GB2312" w:cs="仿宋_GB2312"/>
        </w:rPr>
        <w:t>3、“是否偏离及说明”项下应按下列规定填写：优于的，填写“正偏离”；符合的，填写“无偏离”；低于的，填写“负偏离”。</w:t>
      </w:r>
    </w:p>
    <w:p w14:paraId="31860702">
      <w:pPr>
        <w:pStyle w:val="22"/>
        <w:ind w:firstLine="480"/>
        <w:jc w:val="left"/>
      </w:pPr>
      <w:r>
        <w:rPr>
          <w:rFonts w:ascii="仿宋_GB2312" w:hAnsi="仿宋_GB2312" w:eastAsia="仿宋_GB2312" w:cs="仿宋_GB2312"/>
        </w:rPr>
        <w:t>4、若需要说明的内容因询价通知书中的格式特殊或需特殊表达的，可另页应答。</w:t>
      </w:r>
      <w:r>
        <w:br w:type="textWrapping"/>
      </w:r>
      <w:r>
        <w:br w:type="textWrapping"/>
      </w:r>
    </w:p>
    <w:p w14:paraId="3BD0556D">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75FD627C">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9F534BD">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38A23056">
      <w:pPr>
        <w:pStyle w:val="2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9B3E27">
      <w:pPr>
        <w:pStyle w:val="22"/>
        <w:jc w:val="center"/>
        <w:outlineLvl w:val="2"/>
      </w:pPr>
      <w:r>
        <w:rPr>
          <w:rFonts w:ascii="仿宋_GB2312" w:hAnsi="仿宋_GB2312" w:eastAsia="仿宋_GB2312" w:cs="仿宋_GB2312"/>
          <w:b/>
          <w:sz w:val="28"/>
        </w:rPr>
        <w:t>6、商务条件响应表</w:t>
      </w:r>
    </w:p>
    <w:p w14:paraId="1E2A4F6F">
      <w:pPr>
        <w:pStyle w:val="22"/>
        <w:ind w:firstLine="480"/>
        <w:jc w:val="left"/>
      </w:pP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1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14:paraId="323D9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AE38ED">
            <w:pPr>
              <w:pStyle w:val="22"/>
              <w:jc w:val="center"/>
            </w:pPr>
            <w:r>
              <w:rPr>
                <w:rFonts w:ascii="仿宋_GB2312" w:hAnsi="仿宋_GB2312" w:eastAsia="仿宋_GB2312" w:cs="仿宋_GB2312"/>
              </w:rPr>
              <w:t>采购包</w:t>
            </w:r>
          </w:p>
        </w:tc>
        <w:tc>
          <w:tcPr>
            <w:tcW w:w="1038" w:type="dxa"/>
          </w:tcPr>
          <w:p w14:paraId="09A4B7B0">
            <w:pPr>
              <w:pStyle w:val="22"/>
              <w:jc w:val="center"/>
            </w:pPr>
            <w:r>
              <w:rPr>
                <w:rFonts w:ascii="仿宋_GB2312" w:hAnsi="仿宋_GB2312" w:eastAsia="仿宋_GB2312" w:cs="仿宋_GB2312"/>
              </w:rPr>
              <w:t>品目号</w:t>
            </w:r>
          </w:p>
        </w:tc>
        <w:tc>
          <w:tcPr>
            <w:tcW w:w="2076" w:type="dxa"/>
          </w:tcPr>
          <w:p w14:paraId="0D4BD160">
            <w:pPr>
              <w:pStyle w:val="22"/>
              <w:jc w:val="center"/>
            </w:pPr>
            <w:r>
              <w:rPr>
                <w:rFonts w:ascii="仿宋_GB2312" w:hAnsi="仿宋_GB2312" w:eastAsia="仿宋_GB2312" w:cs="仿宋_GB2312"/>
              </w:rPr>
              <w:t>询价通知书要求</w:t>
            </w:r>
          </w:p>
        </w:tc>
        <w:tc>
          <w:tcPr>
            <w:tcW w:w="2076" w:type="dxa"/>
          </w:tcPr>
          <w:p w14:paraId="00FF2C48">
            <w:pPr>
              <w:pStyle w:val="22"/>
              <w:jc w:val="center"/>
            </w:pPr>
            <w:r>
              <w:rPr>
                <w:rFonts w:ascii="仿宋_GB2312" w:hAnsi="仿宋_GB2312" w:eastAsia="仿宋_GB2312" w:cs="仿宋_GB2312"/>
              </w:rPr>
              <w:t>响应文件应答</w:t>
            </w:r>
          </w:p>
        </w:tc>
        <w:tc>
          <w:tcPr>
            <w:tcW w:w="2076" w:type="dxa"/>
          </w:tcPr>
          <w:p w14:paraId="64924CB6">
            <w:pPr>
              <w:pStyle w:val="22"/>
              <w:jc w:val="center"/>
            </w:pPr>
            <w:r>
              <w:rPr>
                <w:rFonts w:ascii="仿宋_GB2312" w:hAnsi="仿宋_GB2312" w:eastAsia="仿宋_GB2312" w:cs="仿宋_GB2312"/>
              </w:rPr>
              <w:t>是否偏离及说明</w:t>
            </w:r>
          </w:p>
        </w:tc>
      </w:tr>
      <w:tr w14:paraId="7F0B4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3AC1E4A9">
            <w:pPr>
              <w:pStyle w:val="22"/>
              <w:jc w:val="left"/>
            </w:pPr>
            <w:r>
              <w:rPr>
                <w:rFonts w:ascii="仿宋_GB2312" w:hAnsi="仿宋_GB2312" w:eastAsia="仿宋_GB2312" w:cs="仿宋_GB2312"/>
              </w:rPr>
              <w:t>*</w:t>
            </w:r>
          </w:p>
        </w:tc>
        <w:tc>
          <w:tcPr>
            <w:tcW w:w="1038" w:type="dxa"/>
          </w:tcPr>
          <w:p w14:paraId="03E9F730">
            <w:pPr>
              <w:pStyle w:val="22"/>
              <w:jc w:val="left"/>
            </w:pPr>
            <w:r>
              <w:rPr>
                <w:rFonts w:ascii="仿宋_GB2312" w:hAnsi="仿宋_GB2312" w:eastAsia="仿宋_GB2312" w:cs="仿宋_GB2312"/>
              </w:rPr>
              <w:t>*-1</w:t>
            </w:r>
          </w:p>
        </w:tc>
        <w:tc>
          <w:tcPr>
            <w:tcW w:w="2076" w:type="dxa"/>
          </w:tcPr>
          <w:p w14:paraId="79F13F93">
            <w:pPr>
              <w:pStyle w:val="22"/>
              <w:jc w:val="left"/>
            </w:pPr>
          </w:p>
        </w:tc>
        <w:tc>
          <w:tcPr>
            <w:tcW w:w="2076" w:type="dxa"/>
          </w:tcPr>
          <w:p w14:paraId="1496E3BE"/>
        </w:tc>
        <w:tc>
          <w:tcPr>
            <w:tcW w:w="2076" w:type="dxa"/>
          </w:tcPr>
          <w:p w14:paraId="280728C6"/>
        </w:tc>
      </w:tr>
      <w:tr w14:paraId="0F1A7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FFEBF5F"/>
        </w:tc>
        <w:tc>
          <w:tcPr>
            <w:tcW w:w="1038" w:type="dxa"/>
          </w:tcPr>
          <w:p w14:paraId="2C850A07">
            <w:pPr>
              <w:pStyle w:val="22"/>
              <w:jc w:val="left"/>
            </w:pPr>
            <w:r>
              <w:rPr>
                <w:rFonts w:ascii="仿宋_GB2312" w:hAnsi="仿宋_GB2312" w:eastAsia="仿宋_GB2312" w:cs="仿宋_GB2312"/>
              </w:rPr>
              <w:t>...</w:t>
            </w:r>
          </w:p>
        </w:tc>
        <w:tc>
          <w:tcPr>
            <w:tcW w:w="2076" w:type="dxa"/>
          </w:tcPr>
          <w:p w14:paraId="53F62A70"/>
        </w:tc>
        <w:tc>
          <w:tcPr>
            <w:tcW w:w="2076" w:type="dxa"/>
          </w:tcPr>
          <w:p w14:paraId="4137D4CD"/>
        </w:tc>
        <w:tc>
          <w:tcPr>
            <w:tcW w:w="2076" w:type="dxa"/>
          </w:tcPr>
          <w:p w14:paraId="1B5ECAC9"/>
        </w:tc>
      </w:tr>
      <w:tr w14:paraId="22DA7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96F96E">
            <w:pPr>
              <w:pStyle w:val="22"/>
              <w:jc w:val="left"/>
            </w:pPr>
            <w:r>
              <w:rPr>
                <w:rFonts w:ascii="仿宋_GB2312" w:hAnsi="仿宋_GB2312" w:eastAsia="仿宋_GB2312" w:cs="仿宋_GB2312"/>
              </w:rPr>
              <w:t>...</w:t>
            </w:r>
          </w:p>
        </w:tc>
        <w:tc>
          <w:tcPr>
            <w:tcW w:w="1038" w:type="dxa"/>
          </w:tcPr>
          <w:p w14:paraId="412CA7CB"/>
        </w:tc>
        <w:tc>
          <w:tcPr>
            <w:tcW w:w="2076" w:type="dxa"/>
          </w:tcPr>
          <w:p w14:paraId="2F755F0E"/>
        </w:tc>
        <w:tc>
          <w:tcPr>
            <w:tcW w:w="2076" w:type="dxa"/>
          </w:tcPr>
          <w:p w14:paraId="25530A8F"/>
        </w:tc>
        <w:tc>
          <w:tcPr>
            <w:tcW w:w="2076" w:type="dxa"/>
          </w:tcPr>
          <w:p w14:paraId="520DBEEA"/>
        </w:tc>
      </w:tr>
    </w:tbl>
    <w:p w14:paraId="521EEA18">
      <w:pPr>
        <w:pStyle w:val="22"/>
        <w:ind w:firstLine="480"/>
        <w:jc w:val="left"/>
      </w:pPr>
      <w:r>
        <w:rPr>
          <w:rFonts w:ascii="仿宋_GB2312" w:hAnsi="仿宋_GB2312" w:eastAsia="仿宋_GB2312" w:cs="仿宋_GB2312"/>
        </w:rPr>
        <w:t>※注意：</w:t>
      </w:r>
    </w:p>
    <w:p w14:paraId="4B37B50B">
      <w:pPr>
        <w:pStyle w:val="22"/>
        <w:ind w:firstLine="480"/>
        <w:jc w:val="left"/>
      </w:pPr>
      <w:r>
        <w:rPr>
          <w:rFonts w:ascii="仿宋_GB2312" w:hAnsi="仿宋_GB2312" w:eastAsia="仿宋_GB2312" w:cs="仿宋_GB2312"/>
        </w:rPr>
        <w:t>1、供应商应在“询价通知书要求” “响应文件应答”中按询价通知书第四章的内容逐项详细对应应答。</w:t>
      </w:r>
    </w:p>
    <w:p w14:paraId="6BDC53AF">
      <w:pPr>
        <w:pStyle w:val="22"/>
        <w:ind w:firstLine="480"/>
        <w:jc w:val="left"/>
      </w:pPr>
      <w:r>
        <w:rPr>
          <w:rFonts w:ascii="仿宋_GB2312" w:hAnsi="仿宋_GB2312" w:eastAsia="仿宋_GB2312" w:cs="仿宋_GB2312"/>
        </w:rPr>
        <w:t>2、对询价通知书关于“大于（或小于）等于”等某个区间值范围内的内容，报价响应应填写具体的数值。</w:t>
      </w:r>
    </w:p>
    <w:p w14:paraId="224F2F5F">
      <w:pPr>
        <w:pStyle w:val="22"/>
        <w:ind w:firstLine="480"/>
        <w:jc w:val="left"/>
      </w:pPr>
      <w:r>
        <w:rPr>
          <w:rFonts w:ascii="仿宋_GB2312" w:hAnsi="仿宋_GB2312" w:eastAsia="仿宋_GB2312" w:cs="仿宋_GB2312"/>
        </w:rPr>
        <w:t>3“是否偏离及说明”项下应按下列规定填写：优于的，填写“正偏离”；符合的，填写“无偏离”；低于的，填写“负偏离”。</w:t>
      </w:r>
    </w:p>
    <w:p w14:paraId="1E5D3E6F">
      <w:pPr>
        <w:pStyle w:val="22"/>
        <w:ind w:firstLine="480"/>
        <w:jc w:val="left"/>
      </w:pPr>
      <w:r>
        <w:rPr>
          <w:rFonts w:ascii="仿宋_GB2312" w:hAnsi="仿宋_GB2312" w:eastAsia="仿宋_GB2312" w:cs="仿宋_GB2312"/>
        </w:rPr>
        <w:t>4、若需要说明的内容因询价通知书中的格式特殊或需特殊表达的，可另页应答。</w:t>
      </w:r>
      <w:r>
        <w:br w:type="textWrapping"/>
      </w:r>
      <w:r>
        <w:br w:type="textWrapping"/>
      </w:r>
    </w:p>
    <w:p w14:paraId="2AF66F7D">
      <w:pPr>
        <w:pStyle w:val="22"/>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75067A52">
      <w:pPr>
        <w:pStyle w:val="22"/>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782ECF17">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6693DEFF">
      <w:pPr>
        <w:pStyle w:val="22"/>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p>
    <w:p w14:paraId="5AD6F33A">
      <w:pPr>
        <w:pStyle w:val="22"/>
        <w:rPr>
          <w:rFonts w:ascii="仿宋_GB2312" w:hAnsi="仿宋_GB2312" w:eastAsia="仿宋_GB2312" w:cs="仿宋_GB2312"/>
        </w:rPr>
      </w:pPr>
    </w:p>
    <w:p w14:paraId="049F21C6">
      <w:pPr>
        <w:pStyle w:val="22"/>
        <w:jc w:val="center"/>
      </w:pPr>
      <w:r>
        <w:rPr>
          <w:rFonts w:hint="eastAsia" w:ascii="仿宋_GB2312" w:hAnsi="仿宋_GB2312" w:eastAsia="仿宋_GB2312" w:cs="仿宋_GB2312"/>
          <w:b/>
          <w:sz w:val="28"/>
          <w:lang w:val="en-US" w:eastAsia="zh-CN"/>
        </w:rPr>
        <w:t>7</w:t>
      </w:r>
      <w:r>
        <w:rPr>
          <w:rFonts w:ascii="仿宋_GB2312" w:hAnsi="仿宋_GB2312" w:eastAsia="仿宋_GB2312" w:cs="仿宋_GB2312"/>
          <w:b/>
          <w:sz w:val="28"/>
        </w:rPr>
        <w:t>、要求作为响应文件组成部分的其他内容（若有）</w:t>
      </w:r>
    </w:p>
    <w:p w14:paraId="07C64E8B">
      <w:pPr>
        <w:pStyle w:val="22"/>
        <w:ind w:firstLine="480"/>
        <w:jc w:val="left"/>
      </w:pPr>
      <w:r>
        <w:rPr>
          <w:rFonts w:ascii="仿宋_GB2312" w:hAnsi="仿宋_GB2312" w:eastAsia="仿宋_GB2312" w:cs="仿宋_GB2312"/>
        </w:rPr>
        <w:t>说明：</w:t>
      </w:r>
    </w:p>
    <w:p w14:paraId="7786C6FA">
      <w:pPr>
        <w:pStyle w:val="22"/>
        <w:ind w:firstLine="480"/>
        <w:jc w:val="left"/>
      </w:pPr>
      <w:r>
        <w:rPr>
          <w:rFonts w:ascii="仿宋_GB2312" w:hAnsi="仿宋_GB2312" w:eastAsia="仿宋_GB2312" w:cs="仿宋_GB2312"/>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r>
        <w:br w:type="textWrapping"/>
      </w:r>
      <w:r>
        <w:br w:type="textWrapping"/>
      </w:r>
    </w:p>
    <w:p w14:paraId="3587172D">
      <w:pPr>
        <w:pStyle w:val="22"/>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（签字）</w:t>
      </w:r>
    </w:p>
    <w:p w14:paraId="15280FCA">
      <w:pPr>
        <w:pStyle w:val="22"/>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xml:space="preserve">       （全称并加盖公章）</w:t>
      </w:r>
    </w:p>
    <w:p w14:paraId="0F8B53B1">
      <w:pPr>
        <w:pStyle w:val="22"/>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r>
        <w:br w:type="textWrapping"/>
      </w:r>
      <w:r>
        <w:br w:type="textWrapping"/>
      </w:r>
    </w:p>
    <w:p w14:paraId="3F77F845">
      <w:pPr>
        <w:autoSpaceDN w:val="0"/>
        <w:spacing w:line="400" w:lineRule="exact"/>
        <w:rPr>
          <w:rFonts w:ascii="宋体" w:hAnsi="宋体" w:cs="宋体"/>
          <w:b/>
          <w:bCs/>
          <w:sz w:val="24"/>
        </w:rPr>
      </w:pPr>
    </w:p>
    <w:sectPr>
      <w:footerReference r:id="rId3" w:type="default"/>
      <w:footerReference r:id="rId4" w:type="even"/>
      <w:pgSz w:w="11906" w:h="16838"/>
      <w:pgMar w:top="1091" w:right="1800" w:bottom="28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69C">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30ADD56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AE4C">
    <w:pPr>
      <w:pStyle w:val="7"/>
      <w:framePr w:wrap="around" w:vAnchor="text" w:hAnchor="margin" w:xAlign="center" w:y="1"/>
      <w:rPr>
        <w:rStyle w:val="15"/>
      </w:rPr>
    </w:pPr>
    <w:r>
      <w:fldChar w:fldCharType="begin"/>
    </w:r>
    <w:r>
      <w:rPr>
        <w:rStyle w:val="15"/>
      </w:rPr>
      <w:instrText xml:space="preserve">PAGE  </w:instrText>
    </w:r>
    <w:r>
      <w:fldChar w:fldCharType="end"/>
    </w:r>
  </w:p>
  <w:p w14:paraId="7964252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D7DB3"/>
    <w:multiLevelType w:val="singleLevel"/>
    <w:tmpl w:val="B8FD7DB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dkMTM3NzBmY2E2ZGRmNjg0ZjZiMzMwYWMwMjlmNGIifQ=="/>
  </w:docVars>
  <w:rsids>
    <w:rsidRoot w:val="00172A27"/>
    <w:rsid w:val="0001581B"/>
    <w:rsid w:val="000202F9"/>
    <w:rsid w:val="00031C84"/>
    <w:rsid w:val="00034501"/>
    <w:rsid w:val="00041F73"/>
    <w:rsid w:val="00045CA8"/>
    <w:rsid w:val="00051ABC"/>
    <w:rsid w:val="000641A9"/>
    <w:rsid w:val="00090BEA"/>
    <w:rsid w:val="000B0DC3"/>
    <w:rsid w:val="000B27BC"/>
    <w:rsid w:val="000B6C78"/>
    <w:rsid w:val="000C37BA"/>
    <w:rsid w:val="000C63D9"/>
    <w:rsid w:val="000D0719"/>
    <w:rsid w:val="000D3665"/>
    <w:rsid w:val="000D4306"/>
    <w:rsid w:val="000E5AAE"/>
    <w:rsid w:val="000F24DF"/>
    <w:rsid w:val="000F67DD"/>
    <w:rsid w:val="00102A94"/>
    <w:rsid w:val="00114F59"/>
    <w:rsid w:val="00145EDD"/>
    <w:rsid w:val="00153C26"/>
    <w:rsid w:val="00172A27"/>
    <w:rsid w:val="00180A5D"/>
    <w:rsid w:val="00183C9D"/>
    <w:rsid w:val="00184735"/>
    <w:rsid w:val="001960DF"/>
    <w:rsid w:val="001B1DD6"/>
    <w:rsid w:val="001D73D7"/>
    <w:rsid w:val="001F40A7"/>
    <w:rsid w:val="001F687D"/>
    <w:rsid w:val="00216D05"/>
    <w:rsid w:val="00226619"/>
    <w:rsid w:val="00232C22"/>
    <w:rsid w:val="00244730"/>
    <w:rsid w:val="002638B0"/>
    <w:rsid w:val="00281468"/>
    <w:rsid w:val="002A4BF5"/>
    <w:rsid w:val="002B0190"/>
    <w:rsid w:val="002D1676"/>
    <w:rsid w:val="002D3743"/>
    <w:rsid w:val="002E1E14"/>
    <w:rsid w:val="0031136A"/>
    <w:rsid w:val="00313A5E"/>
    <w:rsid w:val="00316077"/>
    <w:rsid w:val="00322632"/>
    <w:rsid w:val="003A6C5F"/>
    <w:rsid w:val="003C51CB"/>
    <w:rsid w:val="004017D1"/>
    <w:rsid w:val="00415572"/>
    <w:rsid w:val="00421F56"/>
    <w:rsid w:val="004528A6"/>
    <w:rsid w:val="00453CC4"/>
    <w:rsid w:val="004C1CDF"/>
    <w:rsid w:val="004C42D6"/>
    <w:rsid w:val="004C4A1B"/>
    <w:rsid w:val="004C7FB4"/>
    <w:rsid w:val="004E4A8C"/>
    <w:rsid w:val="00504243"/>
    <w:rsid w:val="00530B20"/>
    <w:rsid w:val="00536998"/>
    <w:rsid w:val="005536F5"/>
    <w:rsid w:val="00555185"/>
    <w:rsid w:val="00582B74"/>
    <w:rsid w:val="005A13BE"/>
    <w:rsid w:val="005C06F7"/>
    <w:rsid w:val="005D047E"/>
    <w:rsid w:val="005D349D"/>
    <w:rsid w:val="005E7FF7"/>
    <w:rsid w:val="005F3DA9"/>
    <w:rsid w:val="00607200"/>
    <w:rsid w:val="00613C79"/>
    <w:rsid w:val="006330ED"/>
    <w:rsid w:val="00642C74"/>
    <w:rsid w:val="00666500"/>
    <w:rsid w:val="0067767F"/>
    <w:rsid w:val="00681634"/>
    <w:rsid w:val="006A7642"/>
    <w:rsid w:val="006B0635"/>
    <w:rsid w:val="006B533F"/>
    <w:rsid w:val="006C420E"/>
    <w:rsid w:val="00715019"/>
    <w:rsid w:val="00727AC0"/>
    <w:rsid w:val="00734FD3"/>
    <w:rsid w:val="00740DD0"/>
    <w:rsid w:val="00754BCA"/>
    <w:rsid w:val="0078307E"/>
    <w:rsid w:val="00786110"/>
    <w:rsid w:val="007B0133"/>
    <w:rsid w:val="007C1970"/>
    <w:rsid w:val="007C2E19"/>
    <w:rsid w:val="007C6C07"/>
    <w:rsid w:val="007E72E1"/>
    <w:rsid w:val="008117B3"/>
    <w:rsid w:val="00815B79"/>
    <w:rsid w:val="0083727A"/>
    <w:rsid w:val="00863A29"/>
    <w:rsid w:val="008814C4"/>
    <w:rsid w:val="00882F2E"/>
    <w:rsid w:val="00897252"/>
    <w:rsid w:val="008A1142"/>
    <w:rsid w:val="008A437E"/>
    <w:rsid w:val="008C551C"/>
    <w:rsid w:val="008F1B20"/>
    <w:rsid w:val="00921526"/>
    <w:rsid w:val="00956EF7"/>
    <w:rsid w:val="0098465E"/>
    <w:rsid w:val="009D39F8"/>
    <w:rsid w:val="00A02A2B"/>
    <w:rsid w:val="00A04794"/>
    <w:rsid w:val="00A057D5"/>
    <w:rsid w:val="00A105A8"/>
    <w:rsid w:val="00A30637"/>
    <w:rsid w:val="00A40118"/>
    <w:rsid w:val="00A46ABE"/>
    <w:rsid w:val="00A475F1"/>
    <w:rsid w:val="00A8044C"/>
    <w:rsid w:val="00A82D35"/>
    <w:rsid w:val="00B103E0"/>
    <w:rsid w:val="00B10C5D"/>
    <w:rsid w:val="00B11841"/>
    <w:rsid w:val="00B25D2A"/>
    <w:rsid w:val="00BB4D17"/>
    <w:rsid w:val="00BD233A"/>
    <w:rsid w:val="00BF5E7D"/>
    <w:rsid w:val="00C11906"/>
    <w:rsid w:val="00C23409"/>
    <w:rsid w:val="00C373E2"/>
    <w:rsid w:val="00C40EDC"/>
    <w:rsid w:val="00C518FB"/>
    <w:rsid w:val="00C5577B"/>
    <w:rsid w:val="00C72C5A"/>
    <w:rsid w:val="00C7432B"/>
    <w:rsid w:val="00CB0069"/>
    <w:rsid w:val="00CD0463"/>
    <w:rsid w:val="00CD748D"/>
    <w:rsid w:val="00D0751A"/>
    <w:rsid w:val="00D15300"/>
    <w:rsid w:val="00DB6B43"/>
    <w:rsid w:val="00DC390F"/>
    <w:rsid w:val="00DE165A"/>
    <w:rsid w:val="00E36425"/>
    <w:rsid w:val="00E428DA"/>
    <w:rsid w:val="00E652C1"/>
    <w:rsid w:val="00EB4B6D"/>
    <w:rsid w:val="00EB7E60"/>
    <w:rsid w:val="00EF09E2"/>
    <w:rsid w:val="00F60A87"/>
    <w:rsid w:val="00F7128D"/>
    <w:rsid w:val="00FA60A8"/>
    <w:rsid w:val="00FC7A95"/>
    <w:rsid w:val="00FD2ECE"/>
    <w:rsid w:val="00FF7E51"/>
    <w:rsid w:val="05B2719F"/>
    <w:rsid w:val="08FD6362"/>
    <w:rsid w:val="0AF938ED"/>
    <w:rsid w:val="0B6727D9"/>
    <w:rsid w:val="0C1A43A7"/>
    <w:rsid w:val="0CF87B8D"/>
    <w:rsid w:val="0D6276FC"/>
    <w:rsid w:val="0E456E02"/>
    <w:rsid w:val="10543BC3"/>
    <w:rsid w:val="128D521B"/>
    <w:rsid w:val="163F45D4"/>
    <w:rsid w:val="164F4C5D"/>
    <w:rsid w:val="18A1732B"/>
    <w:rsid w:val="196A1E12"/>
    <w:rsid w:val="1D4330A6"/>
    <w:rsid w:val="1F9E45C4"/>
    <w:rsid w:val="206F722E"/>
    <w:rsid w:val="21AB121A"/>
    <w:rsid w:val="242332EA"/>
    <w:rsid w:val="26302A27"/>
    <w:rsid w:val="290309E9"/>
    <w:rsid w:val="296F0D7F"/>
    <w:rsid w:val="2A5C57A7"/>
    <w:rsid w:val="2B090037"/>
    <w:rsid w:val="2C275941"/>
    <w:rsid w:val="2FA454DF"/>
    <w:rsid w:val="32D54349"/>
    <w:rsid w:val="33B855F3"/>
    <w:rsid w:val="33D12D62"/>
    <w:rsid w:val="395A55A8"/>
    <w:rsid w:val="3A2D05F7"/>
    <w:rsid w:val="3B5129DA"/>
    <w:rsid w:val="3EF823DC"/>
    <w:rsid w:val="3F0A7128"/>
    <w:rsid w:val="3F951A5B"/>
    <w:rsid w:val="3FFF2A05"/>
    <w:rsid w:val="40D043A1"/>
    <w:rsid w:val="42407076"/>
    <w:rsid w:val="4334013A"/>
    <w:rsid w:val="434B2A9C"/>
    <w:rsid w:val="44531AED"/>
    <w:rsid w:val="446F77D2"/>
    <w:rsid w:val="45A100BA"/>
    <w:rsid w:val="46B53E1D"/>
    <w:rsid w:val="46FA5CD4"/>
    <w:rsid w:val="48A57EC2"/>
    <w:rsid w:val="4B951C11"/>
    <w:rsid w:val="4E5C54C6"/>
    <w:rsid w:val="4F2828E5"/>
    <w:rsid w:val="51621046"/>
    <w:rsid w:val="54CB6F02"/>
    <w:rsid w:val="558D41B7"/>
    <w:rsid w:val="56187F25"/>
    <w:rsid w:val="57C53988"/>
    <w:rsid w:val="5AC468CD"/>
    <w:rsid w:val="5B3A31FD"/>
    <w:rsid w:val="5B635A41"/>
    <w:rsid w:val="5C664611"/>
    <w:rsid w:val="5F8623A3"/>
    <w:rsid w:val="5F9C1C67"/>
    <w:rsid w:val="61C71C22"/>
    <w:rsid w:val="627B3D15"/>
    <w:rsid w:val="64004AF0"/>
    <w:rsid w:val="640815D9"/>
    <w:rsid w:val="6554084E"/>
    <w:rsid w:val="655C5E4E"/>
    <w:rsid w:val="66E70E6F"/>
    <w:rsid w:val="67417F8F"/>
    <w:rsid w:val="68BB50B3"/>
    <w:rsid w:val="6B0845B4"/>
    <w:rsid w:val="6B364C7D"/>
    <w:rsid w:val="6F433E0D"/>
    <w:rsid w:val="707A560C"/>
    <w:rsid w:val="70911EA7"/>
    <w:rsid w:val="739E2694"/>
    <w:rsid w:val="750E5A3B"/>
    <w:rsid w:val="76740D50"/>
    <w:rsid w:val="76E9648B"/>
    <w:rsid w:val="78743289"/>
    <w:rsid w:val="7B786BEC"/>
    <w:rsid w:val="7DE92023"/>
    <w:rsid w:val="7F7F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rPr>
      <w:rFonts w:ascii="宋体" w:hAnsi="Arial"/>
      <w:sz w:val="28"/>
      <w:szCs w:val="20"/>
    </w:rPr>
  </w:style>
  <w:style w:type="paragraph" w:styleId="5">
    <w:name w:val="Plain Text"/>
    <w:basedOn w:val="1"/>
    <w:qFormat/>
    <w:uiPriority w:val="0"/>
    <w:rPr>
      <w:rFonts w:ascii="宋体" w:hAnsi="Courier New"/>
      <w:szCs w:val="20"/>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99"/>
    <w:pPr>
      <w:spacing w:after="120"/>
      <w:ind w:left="420" w:leftChars="200"/>
    </w:pPr>
    <w:rPr>
      <w:sz w:val="16"/>
      <w:szCs w:val="16"/>
    </w:rPr>
  </w:style>
  <w:style w:type="paragraph" w:styleId="10">
    <w:name w:val="Body Text 2"/>
    <w:basedOn w:val="1"/>
    <w:qFormat/>
    <w:uiPriority w:val="0"/>
    <w:pPr>
      <w:spacing w:after="120" w:line="480" w:lineRule="auto"/>
    </w:pPr>
    <w:rPr>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qFormat/>
    <w:uiPriority w:val="22"/>
    <w:rPr>
      <w:b/>
      <w:bCs/>
    </w:rPr>
  </w:style>
  <w:style w:type="character" w:styleId="15">
    <w:name w:val="page number"/>
    <w:basedOn w:val="13"/>
    <w:qFormat/>
    <w:uiPriority w:val="0"/>
  </w:style>
  <w:style w:type="paragraph" w:customStyle="1" w:styleId="16">
    <w:name w:val="_Style 3"/>
    <w:basedOn w:val="1"/>
    <w:next w:val="9"/>
    <w:qFormat/>
    <w:uiPriority w:val="0"/>
    <w:pPr>
      <w:ind w:firstLine="420" w:firstLineChars="200"/>
    </w:pPr>
    <w:rPr>
      <w:rFonts w:ascii="等线" w:hAnsi="等线" w:eastAsia="等线"/>
      <w:sz w:val="20"/>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9">
    <w:name w:val="页眉 Char"/>
    <w:link w:val="8"/>
    <w:qFormat/>
    <w:uiPriority w:val="0"/>
    <w:rPr>
      <w:kern w:val="2"/>
      <w:sz w:val="18"/>
      <w:szCs w:val="18"/>
    </w:rPr>
  </w:style>
  <w:style w:type="character" w:customStyle="1" w:styleId="20">
    <w:name w:val="批注框文本 Char"/>
    <w:basedOn w:val="13"/>
    <w:link w:val="6"/>
    <w:qFormat/>
    <w:uiPriority w:val="0"/>
    <w:rPr>
      <w:kern w:val="2"/>
      <w:sz w:val="18"/>
      <w:szCs w:val="18"/>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13123</Words>
  <Characters>13567</Characters>
  <Lines>23</Lines>
  <Paragraphs>6</Paragraphs>
  <TotalTime>27</TotalTime>
  <ScaleCrop>false</ScaleCrop>
  <LinksUpToDate>false</LinksUpToDate>
  <CharactersWithSpaces>14582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2017-11-14T01:40:00Z</dcterms:created>
  <dc:creator>微软用户</dc:creator>
  <cp:lastModifiedBy>困不出的黑眼圈</cp:lastModifiedBy>
  <cp:lastPrinted>2025-11-06T08:03:00Z</cp:lastPrinted>
  <dcterms:modified xsi:type="dcterms:W3CDTF">2025-11-10T10:36:06Z</dcterms:modified>
  <dc:title>三明市第一医院</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B6E12E5D3B8F4379BC3CA1DFAA8BE371_12</vt:lpwstr>
  </property>
  <property fmtid="{D5CDD505-2E9C-101B-9397-08002B2CF9AE}" pid="4" name="KSOTemplateDocerSaveRecord">
    <vt:lpwstr>eyJoZGlkIjoiNTU4NGUwMTViZTY1NzBiNmQwNDY4NWE2M2JiOGYxNTQiLCJ1c2VySWQiOiI0MTYzNjQzMjYifQ==</vt:lpwstr>
  </property>
</Properties>
</file>