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466BA">
      <w:pPr>
        <w:ind w:firstLine="1680" w:firstLineChars="200"/>
        <w:rPr>
          <w:b/>
          <w:sz w:val="84"/>
          <w:szCs w:val="84"/>
        </w:rPr>
      </w:pPr>
      <w:r>
        <w:rPr>
          <w:rFonts w:hint="eastAsia"/>
          <w:b/>
          <w:sz w:val="84"/>
          <w:szCs w:val="84"/>
        </w:rPr>
        <w:t>货物和服务项目</w:t>
      </w:r>
    </w:p>
    <w:p w14:paraId="678E89FD">
      <w:pPr>
        <w:rPr>
          <w:b/>
          <w:szCs w:val="21"/>
        </w:rPr>
      </w:pPr>
    </w:p>
    <w:p w14:paraId="4FE4AB29">
      <w:pPr>
        <w:rPr>
          <w:b/>
          <w:szCs w:val="21"/>
        </w:rPr>
      </w:pPr>
    </w:p>
    <w:p w14:paraId="200F35D1">
      <w:pPr>
        <w:rPr>
          <w:b/>
          <w:szCs w:val="21"/>
        </w:rPr>
      </w:pPr>
    </w:p>
    <w:p w14:paraId="7D4F3F2B">
      <w:pPr>
        <w:rPr>
          <w:b/>
          <w:szCs w:val="21"/>
        </w:rPr>
      </w:pPr>
      <w:bookmarkStart w:id="2" w:name="_GoBack"/>
      <w:bookmarkEnd w:id="2"/>
    </w:p>
    <w:p w14:paraId="51A71CF5">
      <w:pPr>
        <w:rPr>
          <w:b/>
          <w:szCs w:val="21"/>
        </w:rPr>
      </w:pPr>
    </w:p>
    <w:p w14:paraId="3EF875ED">
      <w:pPr>
        <w:rPr>
          <w:b/>
          <w:szCs w:val="21"/>
        </w:rPr>
      </w:pPr>
    </w:p>
    <w:p w14:paraId="4A5B27C0">
      <w:pPr>
        <w:tabs>
          <w:tab w:val="left" w:pos="0"/>
        </w:tabs>
        <w:jc w:val="center"/>
        <w:rPr>
          <w:b/>
          <w:sz w:val="32"/>
          <w:szCs w:val="32"/>
        </w:rPr>
      </w:pPr>
      <w:r>
        <w:rPr>
          <w:rFonts w:hint="eastAsia"/>
          <w:b/>
          <w:sz w:val="84"/>
          <w:szCs w:val="84"/>
        </w:rPr>
        <w:t>询价文件</w:t>
      </w:r>
    </w:p>
    <w:p w14:paraId="2BA514E4">
      <w:pPr>
        <w:jc w:val="center"/>
        <w:rPr>
          <w:b/>
          <w:sz w:val="24"/>
        </w:rPr>
      </w:pPr>
    </w:p>
    <w:p w14:paraId="33FCFE33">
      <w:pPr>
        <w:rPr>
          <w:b/>
          <w:sz w:val="24"/>
        </w:rPr>
      </w:pPr>
    </w:p>
    <w:p w14:paraId="10F50746">
      <w:pPr>
        <w:jc w:val="center"/>
        <w:rPr>
          <w:b/>
          <w:sz w:val="24"/>
        </w:rPr>
      </w:pPr>
    </w:p>
    <w:p w14:paraId="27A6EB5D">
      <w:pPr>
        <w:jc w:val="center"/>
        <w:rPr>
          <w:b/>
          <w:sz w:val="24"/>
        </w:rPr>
      </w:pPr>
    </w:p>
    <w:p w14:paraId="314C1021">
      <w:pPr>
        <w:jc w:val="center"/>
        <w:rPr>
          <w:b/>
          <w:sz w:val="28"/>
          <w:szCs w:val="28"/>
        </w:rPr>
      </w:pPr>
    </w:p>
    <w:p w14:paraId="1D432CD2">
      <w:pPr>
        <w:jc w:val="center"/>
        <w:rPr>
          <w:b/>
          <w:sz w:val="28"/>
          <w:szCs w:val="28"/>
        </w:rPr>
      </w:pPr>
    </w:p>
    <w:p w14:paraId="06720FB3">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智能化风湿病流行病学资料采集和管理系统  </w:t>
      </w:r>
      <w:r>
        <w:rPr>
          <w:rFonts w:hint="eastAsia" w:cs="Times New Roman"/>
          <w:b/>
          <w:kern w:val="2"/>
          <w:sz w:val="28"/>
          <w:szCs w:val="31"/>
          <w:u w:val="single"/>
          <w:lang w:val="en-US" w:eastAsia="zh-CN" w:bidi="ar-SA"/>
        </w:rPr>
        <w:t xml:space="preserve"> </w:t>
      </w:r>
    </w:p>
    <w:p w14:paraId="22C654A3">
      <w:pPr>
        <w:pStyle w:val="6"/>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7FD84486">
      <w:pPr>
        <w:pStyle w:val="6"/>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2025年</w:t>
      </w:r>
      <w:r>
        <w:rPr>
          <w:rFonts w:hint="eastAsia"/>
          <w:b/>
          <w:sz w:val="28"/>
          <w:u w:val="single"/>
          <w:lang w:val="en-US" w:eastAsia="zh-CN"/>
        </w:rPr>
        <w:t>10</w:t>
      </w:r>
      <w:r>
        <w:rPr>
          <w:rFonts w:hint="eastAsia"/>
          <w:b/>
          <w:sz w:val="28"/>
          <w:u w:val="single"/>
        </w:rPr>
        <w:t xml:space="preserve">月      </w:t>
      </w:r>
      <w:r>
        <w:rPr>
          <w:rFonts w:hint="eastAsia"/>
          <w:b/>
          <w:sz w:val="28"/>
          <w:u w:val="single"/>
          <w:lang w:val="en-US" w:eastAsia="zh-CN"/>
        </w:rPr>
        <w:t xml:space="preserve">  </w:t>
      </w:r>
    </w:p>
    <w:p w14:paraId="070AAA15">
      <w:pPr>
        <w:pStyle w:val="9"/>
        <w:spacing w:line="420" w:lineRule="auto"/>
        <w:outlineLvl w:val="0"/>
        <w:rPr>
          <w:rFonts w:hAnsi="宋体"/>
          <w:b/>
          <w:sz w:val="24"/>
        </w:rPr>
      </w:pPr>
    </w:p>
    <w:p w14:paraId="0D90472A">
      <w:pPr>
        <w:pStyle w:val="9"/>
        <w:spacing w:line="420" w:lineRule="auto"/>
        <w:ind w:firstLine="420"/>
        <w:jc w:val="center"/>
        <w:outlineLvl w:val="0"/>
        <w:rPr>
          <w:rFonts w:hAnsi="宋体"/>
          <w:b/>
          <w:sz w:val="24"/>
        </w:rPr>
      </w:pPr>
    </w:p>
    <w:p w14:paraId="0C2E6068">
      <w:pPr>
        <w:pStyle w:val="9"/>
        <w:jc w:val="center"/>
        <w:outlineLvl w:val="0"/>
        <w:rPr>
          <w:rFonts w:ascii="仿宋_GB2312" w:hAnsi="宋体"/>
          <w:b/>
          <w:bCs/>
          <w:sz w:val="32"/>
        </w:rPr>
      </w:pPr>
      <w:r>
        <w:rPr>
          <w:rFonts w:hint="eastAsia" w:ascii="仿宋_GB2312" w:hAnsi="宋体"/>
          <w:b/>
          <w:bCs/>
          <w:sz w:val="32"/>
        </w:rPr>
        <w:t>目   录</w:t>
      </w:r>
    </w:p>
    <w:p w14:paraId="65DFF535">
      <w:pPr>
        <w:pStyle w:val="6"/>
        <w:snapToGrid w:val="0"/>
        <w:spacing w:line="420" w:lineRule="atLeast"/>
        <w:ind w:firstLine="560"/>
        <w:rPr>
          <w:rFonts w:ascii="仿宋_GB2312"/>
          <w:sz w:val="28"/>
        </w:rPr>
      </w:pPr>
    </w:p>
    <w:p w14:paraId="517370DC">
      <w:pPr>
        <w:pStyle w:val="6"/>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1AEDAE34">
      <w:pPr>
        <w:pStyle w:val="6"/>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145BAE3F">
      <w:pPr>
        <w:pStyle w:val="29"/>
        <w:rPr>
          <w:rFonts w:ascii="仿宋_GB2312" w:hAnsi="宋体" w:eastAsia="仿宋_GB2312"/>
          <w:b/>
          <w:color w:val="auto"/>
          <w:sz w:val="36"/>
        </w:rPr>
      </w:pPr>
    </w:p>
    <w:p w14:paraId="0DF42AB9">
      <w:pPr>
        <w:pStyle w:val="29"/>
        <w:rPr>
          <w:rFonts w:ascii="仿宋_GB2312" w:hAnsi="宋体" w:eastAsia="仿宋_GB2312"/>
          <w:b/>
          <w:color w:val="auto"/>
          <w:sz w:val="36"/>
        </w:rPr>
      </w:pPr>
    </w:p>
    <w:p w14:paraId="184429A8">
      <w:pPr>
        <w:spacing w:line="360" w:lineRule="auto"/>
        <w:jc w:val="center"/>
        <w:rPr>
          <w:rFonts w:ascii="仿宋" w:hAnsi="仿宋" w:eastAsia="仿宋" w:cs="仿宋"/>
          <w:b/>
          <w:bCs/>
          <w:sz w:val="32"/>
        </w:rPr>
      </w:pPr>
      <w:bookmarkStart w:id="0" w:name="_Toc101777609"/>
      <w:bookmarkStart w:id="1" w:name="_Toc247770230"/>
      <w:r>
        <w:rPr>
          <w:rFonts w:hint="eastAsia" w:ascii="仿宋_GB2312"/>
          <w:b/>
          <w:bCs/>
          <w:sz w:val="32"/>
        </w:rPr>
        <w:br w:type="page"/>
      </w:r>
      <w:r>
        <w:rPr>
          <w:rFonts w:hint="eastAsia" w:ascii="仿宋" w:hAnsi="仿宋" w:eastAsia="仿宋" w:cs="仿宋"/>
          <w:b/>
          <w:bCs/>
          <w:sz w:val="32"/>
        </w:rPr>
        <w:t>第一章    询价公告</w:t>
      </w:r>
    </w:p>
    <w:p w14:paraId="6C530C5A">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智能化风湿病流行病学资料采集和管理系统</w:t>
      </w:r>
      <w:r>
        <w:rPr>
          <w:rFonts w:hint="eastAsia" w:ascii="仿宋" w:hAnsi="仿宋" w:eastAsia="仿宋" w:cs="仿宋"/>
          <w:sz w:val="24"/>
        </w:rPr>
        <w:t>进行公开询价，欢迎国内具有资质条件的供应商前来参加报价。</w:t>
      </w:r>
    </w:p>
    <w:p w14:paraId="27A9486F">
      <w:pPr>
        <w:numPr>
          <w:ilvl w:val="0"/>
          <w:numId w:val="1"/>
        </w:numPr>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智能化风湿病流行病学资料采集和管理系统</w:t>
      </w:r>
    </w:p>
    <w:p w14:paraId="4413431C">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p w14:paraId="797C6D1B">
      <w:pPr>
        <w:widowControl/>
        <w:numPr>
          <w:ilvl w:val="0"/>
          <w:numId w:val="0"/>
        </w:numPr>
        <w:tabs>
          <w:tab w:val="left" w:pos="840"/>
          <w:tab w:val="left" w:pos="945"/>
          <w:tab w:val="left" w:pos="1050"/>
        </w:tabs>
        <w:spacing w:line="360" w:lineRule="auto"/>
        <w:ind w:leftChars="150" w:right="155" w:rightChars="50"/>
        <w:rPr>
          <w:rFonts w:hint="eastAsia" w:ascii="仿宋" w:hAnsi="仿宋" w:eastAsia="仿宋" w:cs="仿宋"/>
          <w:b/>
          <w:bCs/>
          <w:sz w:val="22"/>
          <w:lang w:val="en-US" w:eastAsia="zh-CN"/>
        </w:rPr>
      </w:pPr>
      <w:r>
        <w:rPr>
          <w:rFonts w:hint="eastAsia" w:ascii="仿宋" w:hAnsi="仿宋" w:eastAsia="仿宋" w:cs="仿宋"/>
          <w:b/>
          <w:bCs/>
          <w:sz w:val="22"/>
          <w:lang w:val="en-US" w:eastAsia="zh-CN"/>
        </w:rPr>
        <w:t>1.功能要求</w:t>
      </w:r>
    </w:p>
    <w:p w14:paraId="6844B829">
      <w:pPr>
        <w:spacing w:line="300" w:lineRule="auto"/>
        <w:ind w:firstLine="480" w:firstLineChars="200"/>
        <w:jc w:val="left"/>
        <w:rPr>
          <w:rFonts w:hint="default" w:ascii="仿宋_GB2312" w:hAnsi="宋体" w:cs="Times New Roman"/>
          <w:sz w:val="24"/>
          <w:lang w:val="en-US" w:eastAsia="zh-Hans"/>
        </w:rPr>
      </w:pPr>
      <w:r>
        <w:rPr>
          <w:rFonts w:hint="eastAsia" w:ascii="仿宋_GB2312" w:hAnsi="宋体" w:cs="Times New Roman"/>
          <w:sz w:val="24"/>
          <w:lang w:val="en-US" w:eastAsia="zh-CN"/>
        </w:rPr>
        <w:t>（1）具备可交互的人体关节图谱，医生可直观观察疾病标注病变部位，实现临床记录的可视化与标准化</w:t>
      </w:r>
      <w:r>
        <w:rPr>
          <w:rFonts w:hint="default" w:ascii="仿宋_GB2312" w:hAnsi="宋体" w:cs="Times New Roman"/>
          <w:sz w:val="24"/>
          <w:lang w:val="en-US" w:eastAsia="zh-Hans"/>
        </w:rPr>
        <w:t>。</w:t>
      </w:r>
    </w:p>
    <w:p w14:paraId="7CD8126B">
      <w:pPr>
        <w:spacing w:line="300" w:lineRule="auto"/>
        <w:ind w:firstLine="480" w:firstLineChars="200"/>
        <w:jc w:val="left"/>
        <w:rPr>
          <w:rFonts w:hint="default" w:ascii="仿宋_GB2312" w:hAnsi="宋体" w:cs="Times New Roman"/>
          <w:sz w:val="24"/>
          <w:lang w:val="en-US" w:eastAsia="zh-Hans"/>
        </w:rPr>
      </w:pPr>
      <w:r>
        <w:rPr>
          <w:rFonts w:hint="eastAsia" w:ascii="仿宋_GB2312" w:hAnsi="宋体" w:cs="Times New Roman"/>
          <w:sz w:val="24"/>
          <w:lang w:val="en-US" w:eastAsia="zh-CN"/>
        </w:rPr>
        <w:t>（2）</w:t>
      </w:r>
      <w:r>
        <w:rPr>
          <w:rFonts w:hint="eastAsia" w:ascii="仿宋_GB2312" w:hAnsi="宋体" w:cs="Times New Roman"/>
          <w:sz w:val="24"/>
          <w:lang w:val="en-US" w:eastAsia="zh-Hans"/>
        </w:rPr>
        <w:t>支持</w:t>
      </w:r>
      <w:r>
        <w:rPr>
          <w:rFonts w:hint="eastAsia" w:ascii="仿宋_GB2312" w:hAnsi="宋体" w:cs="Times New Roman"/>
          <w:sz w:val="24"/>
          <w:lang w:val="en-US" w:eastAsia="zh-CN"/>
        </w:rPr>
        <w:t>通过</w:t>
      </w:r>
      <w:r>
        <w:rPr>
          <w:rFonts w:hint="eastAsia" w:ascii="仿宋_GB2312" w:hAnsi="宋体" w:cs="Times New Roman"/>
          <w:sz w:val="24"/>
          <w:lang w:val="en-US" w:eastAsia="zh-Hans"/>
        </w:rPr>
        <w:t>勾选方式</w:t>
      </w:r>
      <w:r>
        <w:rPr>
          <w:rFonts w:hint="eastAsia" w:ascii="仿宋_GB2312" w:hAnsi="宋体" w:cs="Times New Roman"/>
          <w:sz w:val="24"/>
          <w:lang w:val="en-US" w:eastAsia="zh-CN"/>
        </w:rPr>
        <w:t>快速录入关节症状</w:t>
      </w:r>
      <w:r>
        <w:rPr>
          <w:rFonts w:hint="eastAsia" w:ascii="仿宋_GB2312" w:hAnsi="宋体" w:cs="Times New Roman"/>
          <w:sz w:val="24"/>
          <w:lang w:val="en-US" w:eastAsia="zh-Hans"/>
        </w:rPr>
        <w:t>，如红、肿、热、压痛、痛、积液等，避免</w:t>
      </w:r>
      <w:r>
        <w:rPr>
          <w:rFonts w:hint="eastAsia" w:ascii="仿宋_GB2312" w:hAnsi="宋体" w:cs="Times New Roman"/>
          <w:sz w:val="24"/>
          <w:lang w:val="en-US" w:eastAsia="zh-CN"/>
        </w:rPr>
        <w:t>文字输入差异，并基于知识图谱自动校准，保证临床与科研口径统一</w:t>
      </w:r>
    </w:p>
    <w:p w14:paraId="5BF82476">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（3）系统支持对录入完毕患者关节部位存在不适患者以图谱上标红等方式形成具象化信息，提示患者症状情况；</w:t>
      </w:r>
    </w:p>
    <w:p w14:paraId="5DD09A3C">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（4）基于图谱数据，自动统计各关节病变分布及症状发生率，形成可视化分析报告；</w:t>
      </w:r>
    </w:p>
    <w:p w14:paraId="136D5EF0">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（5）支持结构化采集，覆盖</w:t>
      </w:r>
      <w:r>
        <w:rPr>
          <w:rFonts w:hint="eastAsia" w:ascii="仿宋_GB2312" w:hAnsi="宋体" w:cs="Times New Roman"/>
          <w:sz w:val="24"/>
          <w:lang w:val="en-US" w:eastAsia="zh-Hans"/>
        </w:rPr>
        <w:t>现病史</w:t>
      </w:r>
      <w:r>
        <w:rPr>
          <w:rFonts w:hint="default" w:ascii="仿宋_GB2312" w:hAnsi="宋体" w:cs="Times New Roman"/>
          <w:sz w:val="24"/>
          <w:lang w:val="en-US" w:eastAsia="zh-Hans"/>
        </w:rPr>
        <w:t>、</w:t>
      </w:r>
      <w:r>
        <w:rPr>
          <w:rFonts w:hint="eastAsia" w:ascii="仿宋_GB2312" w:hAnsi="宋体" w:cs="Times New Roman"/>
          <w:sz w:val="24"/>
          <w:lang w:val="en-US" w:eastAsia="zh-Hans"/>
        </w:rPr>
        <w:t>既往史</w:t>
      </w:r>
      <w:r>
        <w:rPr>
          <w:rFonts w:hint="default" w:ascii="仿宋_GB2312" w:hAnsi="宋体" w:cs="Times New Roman"/>
          <w:sz w:val="24"/>
          <w:lang w:val="en-US" w:eastAsia="zh-Hans"/>
        </w:rPr>
        <w:t>、</w:t>
      </w:r>
      <w:r>
        <w:rPr>
          <w:rFonts w:hint="eastAsia" w:ascii="仿宋_GB2312" w:hAnsi="宋体" w:cs="Times New Roman"/>
          <w:sz w:val="24"/>
          <w:lang w:val="en-US" w:eastAsia="zh-Hans"/>
        </w:rPr>
        <w:t>个人史</w:t>
      </w:r>
      <w:r>
        <w:rPr>
          <w:rFonts w:hint="default" w:ascii="仿宋_GB2312" w:hAnsi="宋体" w:cs="Times New Roman"/>
          <w:sz w:val="24"/>
          <w:lang w:val="en-US" w:eastAsia="zh-Hans"/>
        </w:rPr>
        <w:t>、</w:t>
      </w:r>
      <w:r>
        <w:rPr>
          <w:rFonts w:hint="eastAsia" w:ascii="仿宋_GB2312" w:hAnsi="宋体" w:cs="Times New Roman"/>
          <w:sz w:val="24"/>
          <w:lang w:val="en-US" w:eastAsia="zh-Hans"/>
        </w:rPr>
        <w:t>月经史</w:t>
      </w:r>
      <w:r>
        <w:rPr>
          <w:rFonts w:hint="default" w:ascii="仿宋_GB2312" w:hAnsi="宋体" w:cs="Times New Roman"/>
          <w:sz w:val="24"/>
          <w:lang w:val="en-US" w:eastAsia="zh-Hans"/>
        </w:rPr>
        <w:t>、</w:t>
      </w:r>
      <w:r>
        <w:rPr>
          <w:rFonts w:hint="eastAsia" w:ascii="仿宋_GB2312" w:hAnsi="宋体" w:cs="Times New Roman"/>
          <w:sz w:val="24"/>
          <w:lang w:val="en-US" w:eastAsia="zh-Hans"/>
        </w:rPr>
        <w:t>婚育史</w:t>
      </w:r>
      <w:r>
        <w:rPr>
          <w:rFonts w:hint="default" w:ascii="仿宋_GB2312" w:hAnsi="宋体" w:cs="Times New Roman"/>
          <w:sz w:val="24"/>
          <w:lang w:val="en-US" w:eastAsia="zh-Hans"/>
        </w:rPr>
        <w:t>、</w:t>
      </w:r>
      <w:r>
        <w:rPr>
          <w:rFonts w:hint="eastAsia" w:ascii="仿宋_GB2312" w:hAnsi="宋体" w:cs="Times New Roman"/>
          <w:sz w:val="24"/>
          <w:lang w:val="en-US" w:eastAsia="zh-Hans"/>
        </w:rPr>
        <w:t>家族史</w:t>
      </w:r>
      <w:r>
        <w:rPr>
          <w:rFonts w:hint="default" w:ascii="仿宋_GB2312" w:hAnsi="宋体" w:cs="Times New Roman"/>
          <w:sz w:val="24"/>
          <w:lang w:val="en-US" w:eastAsia="zh-Hans"/>
        </w:rPr>
        <w:t>、</w:t>
      </w:r>
      <w:r>
        <w:rPr>
          <w:rFonts w:hint="eastAsia" w:ascii="仿宋_GB2312" w:hAnsi="宋体" w:cs="Times New Roman"/>
          <w:sz w:val="24"/>
          <w:lang w:val="en-US" w:eastAsia="zh-Hans"/>
        </w:rPr>
        <w:t>体格检查</w:t>
      </w:r>
      <w:r>
        <w:rPr>
          <w:rFonts w:hint="default" w:ascii="仿宋_GB2312" w:hAnsi="宋体" w:cs="Times New Roman"/>
          <w:sz w:val="24"/>
          <w:lang w:val="en-US" w:eastAsia="zh-Hans"/>
        </w:rPr>
        <w:t>、</w:t>
      </w:r>
      <w:r>
        <w:rPr>
          <w:rFonts w:hint="eastAsia" w:ascii="仿宋_GB2312" w:hAnsi="宋体" w:cs="Times New Roman"/>
          <w:sz w:val="24"/>
          <w:lang w:val="en-US" w:eastAsia="zh-Hans"/>
        </w:rPr>
        <w:t>辅助检查等</w:t>
      </w:r>
      <w:r>
        <w:rPr>
          <w:rFonts w:hint="eastAsia" w:ascii="仿宋_GB2312" w:hAnsi="宋体" w:cs="Times New Roman"/>
          <w:sz w:val="24"/>
          <w:lang w:val="en-US" w:eastAsia="zh-CN"/>
        </w:rPr>
        <w:t>多维度临床信息，并结合AI语义解析与医学知识图谱，将关节图谱数据自动转化为符合标准的病历文本；</w:t>
      </w:r>
    </w:p>
    <w:p w14:paraId="4D6CE0A0">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（6）基于AI驱动的规则引擎与</w:t>
      </w:r>
      <w:r>
        <w:rPr>
          <w:rFonts w:hint="default" w:ascii="仿宋_GB2312" w:hAnsi="宋体" w:cs="Times New Roman"/>
          <w:sz w:val="24"/>
          <w:lang w:val="en-US" w:eastAsia="zh-Hans"/>
        </w:rPr>
        <w:t>病例模版</w:t>
      </w:r>
      <w:r>
        <w:rPr>
          <w:rFonts w:hint="eastAsia" w:ascii="仿宋_GB2312" w:hAnsi="宋体" w:cs="Times New Roman"/>
          <w:sz w:val="24"/>
          <w:lang w:val="en-US" w:eastAsia="zh-CN"/>
        </w:rPr>
        <w:t>库</w:t>
      </w:r>
      <w:r>
        <w:rPr>
          <w:rFonts w:hint="default" w:ascii="仿宋_GB2312" w:hAnsi="宋体" w:cs="Times New Roman"/>
          <w:sz w:val="24"/>
          <w:lang w:val="en-US" w:eastAsia="zh-Hans"/>
        </w:rPr>
        <w:t>以及病例选项内容，自动生成完整病例</w:t>
      </w:r>
      <w:r>
        <w:rPr>
          <w:rFonts w:hint="eastAsia" w:ascii="仿宋_GB2312" w:hAnsi="宋体" w:cs="Times New Roman"/>
          <w:sz w:val="24"/>
          <w:lang w:val="en-US" w:eastAsia="zh-CN"/>
        </w:rPr>
        <w:t>，确保书写标准化与合规化；</w:t>
      </w:r>
    </w:p>
    <w:p w14:paraId="0F20C4A3">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（7）建立风湿免疫性疾病专病数据库，数据涵盖患者基本信息、病史采集、实验室检查、辅助检查；</w:t>
      </w:r>
    </w:p>
    <w:p w14:paraId="521CB582">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（8）支持数据结构化存储，</w:t>
      </w:r>
      <w:r>
        <w:rPr>
          <w:rFonts w:hint="eastAsia" w:ascii="仿宋_GB2312" w:hAnsi="宋体" w:cs="Times New Roman"/>
          <w:sz w:val="24"/>
          <w:lang w:val="en-US" w:eastAsia="zh-Hans"/>
        </w:rPr>
        <w:t>支持临床决策、科学研究</w:t>
      </w:r>
      <w:r>
        <w:rPr>
          <w:rFonts w:hint="eastAsia" w:ascii="仿宋_GB2312" w:hAnsi="宋体" w:cs="Times New Roman"/>
          <w:sz w:val="24"/>
          <w:lang w:val="en-US" w:eastAsia="zh-CN"/>
        </w:rPr>
        <w:t>；</w:t>
      </w:r>
    </w:p>
    <w:p w14:paraId="11D8E6D8">
      <w:pPr>
        <w:widowControl/>
        <w:numPr>
          <w:ilvl w:val="0"/>
          <w:numId w:val="0"/>
        </w:numPr>
        <w:tabs>
          <w:tab w:val="left" w:pos="840"/>
          <w:tab w:val="left" w:pos="945"/>
          <w:tab w:val="left" w:pos="1050"/>
        </w:tabs>
        <w:spacing w:line="360" w:lineRule="auto"/>
        <w:ind w:leftChars="150" w:right="155" w:rightChars="50"/>
        <w:rPr>
          <w:rFonts w:hint="eastAsia" w:ascii="仿宋" w:hAnsi="仿宋" w:eastAsia="仿宋" w:cs="仿宋"/>
          <w:b/>
          <w:bCs/>
          <w:sz w:val="22"/>
          <w:lang w:val="en-US" w:eastAsia="zh-CN"/>
        </w:rPr>
      </w:pPr>
      <w:r>
        <w:rPr>
          <w:rFonts w:hint="eastAsia" w:ascii="仿宋" w:hAnsi="仿宋" w:eastAsia="仿宋" w:cs="仿宋"/>
          <w:b/>
          <w:bCs/>
          <w:sz w:val="22"/>
          <w:lang w:val="en-US" w:eastAsia="zh-CN"/>
        </w:rPr>
        <w:t>2.服务要求</w:t>
      </w:r>
    </w:p>
    <w:p w14:paraId="27B352EB">
      <w:pPr>
        <w:spacing w:line="300" w:lineRule="auto"/>
        <w:ind w:firstLine="480" w:firstLineChars="200"/>
        <w:jc w:val="left"/>
        <w:rPr>
          <w:rFonts w:hint="eastAsia" w:ascii="仿宋_GB2312" w:hAnsi="宋体" w:cs="Times New Roman"/>
          <w:sz w:val="24"/>
          <w:lang w:val="en-US" w:eastAsia="zh-CN"/>
        </w:rPr>
      </w:pPr>
      <w:r>
        <w:rPr>
          <w:rFonts w:hint="eastAsia" w:ascii="仿宋_GB2312" w:hAnsi="宋体" w:cs="Times New Roman"/>
          <w:sz w:val="24"/>
          <w:lang w:val="en-US" w:eastAsia="zh-CN"/>
        </w:rPr>
        <w:t>（1）提供智能化风湿病流行病学资料采集和管理系统3年免费维保。</w:t>
      </w:r>
    </w:p>
    <w:p w14:paraId="32551F7E">
      <w:pPr>
        <w:spacing w:line="360" w:lineRule="auto"/>
        <w:ind w:firstLine="480" w:firstLineChars="200"/>
        <w:rPr>
          <w:rFonts w:hint="eastAsia"/>
          <w:color w:val="FF0000"/>
        </w:rPr>
      </w:pPr>
      <w:r>
        <w:rPr>
          <w:rFonts w:hint="eastAsia" w:ascii="仿宋_GB2312" w:hAnsi="宋体" w:eastAsia="仿宋_GB2312"/>
          <w:color w:val="FF0000"/>
          <w:sz w:val="24"/>
        </w:rPr>
        <w:t>系统必须包括但不限于以上内容要求。</w:t>
      </w:r>
    </w:p>
    <w:p w14:paraId="7B27C3E5">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22C475E3">
      <w:pPr>
        <w:widowControl/>
        <w:spacing w:line="360" w:lineRule="auto"/>
        <w:ind w:firstLine="480" w:firstLineChars="200"/>
        <w:jc w:val="left"/>
        <w:rPr>
          <w:rFonts w:ascii="仿宋_GB2312"/>
          <w:sz w:val="24"/>
        </w:rPr>
      </w:pPr>
      <w:r>
        <w:rPr>
          <w:rFonts w:hint="eastAsia" w:ascii="仿宋_GB2312"/>
          <w:sz w:val="24"/>
        </w:rPr>
        <w:t>四、报价</w:t>
      </w:r>
    </w:p>
    <w:p w14:paraId="7435C074">
      <w:pPr>
        <w:spacing w:line="360" w:lineRule="auto"/>
        <w:ind w:firstLine="480" w:firstLineChars="200"/>
        <w:jc w:val="left"/>
        <w:rPr>
          <w:rFonts w:ascii="仿宋_GB2312"/>
          <w:sz w:val="24"/>
        </w:rPr>
      </w:pPr>
      <w:r>
        <w:rPr>
          <w:rFonts w:hint="eastAsia" w:ascii="仿宋_GB2312"/>
          <w:sz w:val="24"/>
        </w:rPr>
        <w:t>1.1报价以人民币为结算货币。</w:t>
      </w:r>
    </w:p>
    <w:p w14:paraId="33EE9671">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6786D0DF">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549B0EA0">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76E11372">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0BB258B5">
      <w:pPr>
        <w:pStyle w:val="6"/>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10</w:t>
      </w:r>
      <w:r>
        <w:rPr>
          <w:rFonts w:hint="eastAsia" w:ascii="仿宋_GB2312" w:cs="宋体"/>
          <w:color w:val="FF0000"/>
          <w:kern w:val="0"/>
          <w:sz w:val="24"/>
        </w:rPr>
        <w:t>月</w:t>
      </w:r>
      <w:r>
        <w:rPr>
          <w:rFonts w:hint="eastAsia" w:ascii="仿宋_GB2312" w:cs="宋体"/>
          <w:color w:val="FF0000"/>
          <w:kern w:val="0"/>
          <w:sz w:val="24"/>
          <w:lang w:val="en-US" w:eastAsia="zh-CN"/>
        </w:rPr>
        <w:t>31</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0A65D3D2">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6AE62EEA">
      <w:pPr>
        <w:pStyle w:val="6"/>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655EAFA0">
      <w:pPr>
        <w:pStyle w:val="6"/>
        <w:tabs>
          <w:tab w:val="left" w:pos="8668"/>
        </w:tabs>
        <w:snapToGrid w:val="0"/>
        <w:spacing w:line="360" w:lineRule="auto"/>
        <w:ind w:firstLine="840" w:firstLineChars="350"/>
        <w:rPr>
          <w:rFonts w:ascii="仿宋_GB2312" w:cs="宋体"/>
          <w:kern w:val="0"/>
          <w:sz w:val="24"/>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沈女士</w:t>
      </w:r>
    </w:p>
    <w:p w14:paraId="1823B3FD">
      <w:pPr>
        <w:pStyle w:val="30"/>
        <w:numPr>
          <w:ilvl w:val="0"/>
          <w:numId w:val="2"/>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4EFD6577">
      <w:pPr>
        <w:pStyle w:val="30"/>
        <w:jc w:val="center"/>
        <w:rPr>
          <w:rFonts w:ascii="仿宋_GB2312" w:hAnsi="宋体"/>
          <w:b/>
          <w:sz w:val="36"/>
        </w:rPr>
      </w:pPr>
    </w:p>
    <w:p w14:paraId="4E362740">
      <w:pPr>
        <w:pStyle w:val="30"/>
        <w:jc w:val="both"/>
        <w:rPr>
          <w:rFonts w:hint="eastAsia" w:ascii="仿宋_GB2312" w:hAnsi="宋体" w:eastAsia="仿宋_GB2312"/>
          <w:b/>
          <w:sz w:val="36"/>
        </w:rPr>
      </w:pPr>
    </w:p>
    <w:p w14:paraId="07883BCC">
      <w:pPr>
        <w:pStyle w:val="30"/>
        <w:jc w:val="both"/>
        <w:rPr>
          <w:rFonts w:hint="eastAsia" w:ascii="仿宋_GB2312" w:hAnsi="宋体" w:eastAsia="仿宋_GB2312"/>
          <w:b/>
          <w:sz w:val="36"/>
        </w:rPr>
      </w:pPr>
    </w:p>
    <w:p w14:paraId="13FB679C">
      <w:pPr>
        <w:pStyle w:val="30"/>
        <w:jc w:val="center"/>
        <w:rPr>
          <w:rFonts w:hint="eastAsia" w:ascii="仿宋_GB2312" w:hAnsi="宋体" w:eastAsia="仿宋_GB2312"/>
          <w:b/>
          <w:sz w:val="36"/>
        </w:rPr>
      </w:pPr>
    </w:p>
    <w:p w14:paraId="648A1D5C">
      <w:pPr>
        <w:pStyle w:val="30"/>
        <w:jc w:val="center"/>
        <w:rPr>
          <w:rFonts w:hint="eastAsia" w:ascii="仿宋_GB2312" w:hAnsi="宋体" w:eastAsia="仿宋_GB2312"/>
          <w:b/>
          <w:sz w:val="36"/>
        </w:rPr>
      </w:pPr>
    </w:p>
    <w:p w14:paraId="24978715">
      <w:pPr>
        <w:pStyle w:val="30"/>
        <w:jc w:val="center"/>
        <w:rPr>
          <w:rFonts w:hint="eastAsia" w:ascii="仿宋_GB2312" w:hAnsi="宋体" w:eastAsia="仿宋_GB2312"/>
          <w:b/>
          <w:sz w:val="36"/>
        </w:rPr>
      </w:pPr>
    </w:p>
    <w:p w14:paraId="1CAB2A87">
      <w:pPr>
        <w:pStyle w:val="30"/>
        <w:jc w:val="center"/>
        <w:rPr>
          <w:rFonts w:hint="eastAsia" w:ascii="仿宋_GB2312" w:hAnsi="宋体" w:eastAsia="仿宋_GB2312"/>
          <w:b/>
          <w:sz w:val="36"/>
        </w:rPr>
      </w:pPr>
    </w:p>
    <w:p w14:paraId="0C585764">
      <w:pPr>
        <w:pStyle w:val="30"/>
        <w:jc w:val="center"/>
        <w:rPr>
          <w:rFonts w:hint="eastAsia" w:ascii="仿宋_GB2312" w:hAnsi="宋体" w:eastAsia="仿宋_GB2312"/>
          <w:b/>
          <w:sz w:val="36"/>
        </w:rPr>
      </w:pPr>
    </w:p>
    <w:p w14:paraId="583C6B36">
      <w:pPr>
        <w:pStyle w:val="30"/>
        <w:jc w:val="center"/>
        <w:rPr>
          <w:rFonts w:hint="eastAsia" w:ascii="仿宋_GB2312" w:hAnsi="宋体" w:eastAsia="仿宋_GB2312"/>
          <w:b/>
          <w:sz w:val="36"/>
        </w:rPr>
      </w:pPr>
    </w:p>
    <w:p w14:paraId="3891C834">
      <w:pPr>
        <w:pStyle w:val="30"/>
        <w:jc w:val="center"/>
        <w:rPr>
          <w:rFonts w:hint="eastAsia" w:ascii="仿宋_GB2312" w:hAnsi="宋体" w:eastAsia="仿宋_GB2312"/>
          <w:b/>
          <w:sz w:val="36"/>
        </w:rPr>
      </w:pPr>
    </w:p>
    <w:p w14:paraId="6E5702AA">
      <w:pPr>
        <w:pStyle w:val="30"/>
        <w:jc w:val="center"/>
        <w:rPr>
          <w:rFonts w:hint="eastAsia" w:ascii="仿宋_GB2312" w:hAnsi="宋体" w:eastAsia="仿宋_GB2312"/>
          <w:b/>
          <w:sz w:val="36"/>
        </w:rPr>
      </w:pPr>
      <w:r>
        <w:rPr>
          <w:rFonts w:hint="eastAsia" w:ascii="仿宋_GB2312" w:hAnsi="宋体" w:eastAsia="仿宋_GB2312"/>
          <w:b/>
          <w:sz w:val="36"/>
        </w:rPr>
        <w:t>第二章  报  价  书</w:t>
      </w:r>
    </w:p>
    <w:p w14:paraId="2F470219">
      <w:pPr>
        <w:spacing w:line="380" w:lineRule="exact"/>
        <w:rPr>
          <w:rFonts w:hint="eastAsia" w:ascii="仿宋_GB2312" w:hAnsi="宋体" w:eastAsia="仿宋_GB2312"/>
          <w:sz w:val="24"/>
        </w:rPr>
      </w:pPr>
    </w:p>
    <w:p w14:paraId="5C9D1CEE">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31FC2FF8">
      <w:pPr>
        <w:spacing w:line="380" w:lineRule="exact"/>
        <w:rPr>
          <w:rFonts w:hint="eastAsia" w:ascii="仿宋_GB2312" w:hAnsi="宋体" w:eastAsia="仿宋_GB2312"/>
          <w:sz w:val="24"/>
        </w:rPr>
      </w:pPr>
    </w:p>
    <w:p w14:paraId="0CE7D535">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0D68F112">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2ECC822A">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77A00D1C">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521517FF">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02B66107">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470E18C2">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5E7E27A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2577F4FE">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1D3F4A10">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62D09A21">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6729CA6C">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0F6C21DC">
      <w:pPr>
        <w:tabs>
          <w:tab w:val="center" w:pos="900"/>
          <w:tab w:val="center" w:pos="1080"/>
        </w:tabs>
        <w:spacing w:line="360" w:lineRule="auto"/>
        <w:ind w:firstLine="4560" w:firstLineChars="1900"/>
        <w:rPr>
          <w:rFonts w:ascii="宋体" w:hAnsi="宋体" w:cs="宋体"/>
          <w:bCs/>
          <w:kern w:val="0"/>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46EF059D">
      <w:pPr>
        <w:jc w:val="left"/>
      </w:pP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0F00">
    <w:pPr>
      <w:pStyle w:val="12"/>
      <w:jc w:val="center"/>
    </w:pPr>
    <w:r>
      <w:rPr>
        <w:rFonts w:hint="eastAsia"/>
      </w:rPr>
      <w:t>第</w:t>
    </w:r>
    <w:r>
      <w:fldChar w:fldCharType="begin"/>
    </w:r>
    <w:r>
      <w:rPr>
        <w:rStyle w:val="21"/>
      </w:rPr>
      <w:instrText xml:space="preserve"> PAGE </w:instrText>
    </w:r>
    <w:r>
      <w:fldChar w:fldCharType="separate"/>
    </w:r>
    <w:r>
      <w:rPr>
        <w:rStyle w:val="21"/>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515">
    <w:pPr>
      <w:pStyle w:val="12"/>
      <w:framePr w:wrap="around" w:vAnchor="text" w:hAnchor="margin" w:xAlign="center" w:y="1"/>
      <w:rPr>
        <w:rStyle w:val="21"/>
      </w:rPr>
    </w:pPr>
    <w:r>
      <w:fldChar w:fldCharType="begin"/>
    </w:r>
    <w:r>
      <w:rPr>
        <w:rStyle w:val="21"/>
      </w:rPr>
      <w:instrText xml:space="preserve">PAGE  </w:instrText>
    </w:r>
    <w:r>
      <w:fldChar w:fldCharType="end"/>
    </w:r>
  </w:p>
  <w:p w14:paraId="5C6620ED">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0034">
    <w:pPr>
      <w:pStyle w:val="12"/>
      <w:jc w:val="center"/>
    </w:pPr>
    <w:r>
      <w:fldChar w:fldCharType="begin"/>
    </w:r>
    <w:r>
      <w:rPr>
        <w:rStyle w:val="21"/>
      </w:rPr>
      <w:instrText xml:space="preserve"> PAGE </w:instrText>
    </w:r>
    <w:r>
      <w:fldChar w:fldCharType="separate"/>
    </w:r>
    <w:r>
      <w:rPr>
        <w:rStyle w:val="21"/>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F079">
    <w:pPr>
      <w:pStyle w:val="12"/>
      <w:framePr w:wrap="around" w:vAnchor="text" w:hAnchor="margin" w:xAlign="outside" w:y="1"/>
      <w:snapToGrid/>
      <w:ind w:left="310" w:leftChars="100" w:right="310" w:rightChars="100"/>
      <w:rPr>
        <w:rStyle w:val="21"/>
        <w:rFonts w:eastAsia="宋体"/>
        <w:sz w:val="28"/>
        <w:szCs w:val="28"/>
      </w:rPr>
    </w:pPr>
    <w:r>
      <w:rPr>
        <w:rStyle w:val="21"/>
        <w:rFonts w:hint="eastAsia" w:eastAsia="宋体"/>
        <w:sz w:val="28"/>
        <w:szCs w:val="28"/>
      </w:rPr>
      <w:t xml:space="preserve">— </w:t>
    </w:r>
    <w:r>
      <w:rPr>
        <w:rFonts w:eastAsia="宋体"/>
        <w:sz w:val="28"/>
        <w:szCs w:val="28"/>
      </w:rPr>
      <w:fldChar w:fldCharType="begin"/>
    </w:r>
    <w:r>
      <w:rPr>
        <w:rStyle w:val="21"/>
        <w:rFonts w:eastAsia="宋体"/>
        <w:sz w:val="28"/>
        <w:szCs w:val="28"/>
      </w:rPr>
      <w:instrText xml:space="preserve">PAGE  </w:instrText>
    </w:r>
    <w:r>
      <w:rPr>
        <w:rFonts w:eastAsia="宋体"/>
        <w:sz w:val="28"/>
        <w:szCs w:val="28"/>
      </w:rPr>
      <w:fldChar w:fldCharType="separate"/>
    </w:r>
    <w:r>
      <w:rPr>
        <w:rStyle w:val="21"/>
        <w:rFonts w:eastAsia="宋体"/>
        <w:sz w:val="28"/>
        <w:szCs w:val="28"/>
      </w:rPr>
      <w:t>6</w:t>
    </w:r>
    <w:r>
      <w:rPr>
        <w:rFonts w:eastAsia="宋体"/>
        <w:sz w:val="28"/>
        <w:szCs w:val="28"/>
      </w:rPr>
      <w:fldChar w:fldCharType="end"/>
    </w:r>
    <w:r>
      <w:rPr>
        <w:rStyle w:val="21"/>
        <w:rFonts w:hint="eastAsia" w:eastAsia="宋体"/>
        <w:sz w:val="28"/>
        <w:szCs w:val="28"/>
      </w:rPr>
      <w:t xml:space="preserve"> —</w:t>
    </w:r>
  </w:p>
  <w:p w14:paraId="0B735AAB">
    <w:pPr>
      <w:pStyle w:val="1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0160">
    <w:pPr>
      <w:pStyle w:val="12"/>
      <w:framePr w:wrap="around" w:vAnchor="text" w:hAnchor="margin" w:xAlign="outside" w:y="1"/>
      <w:rPr>
        <w:rStyle w:val="21"/>
      </w:rPr>
    </w:pPr>
    <w:r>
      <w:fldChar w:fldCharType="begin"/>
    </w:r>
    <w:r>
      <w:rPr>
        <w:rStyle w:val="21"/>
      </w:rPr>
      <w:instrText xml:space="preserve">PAGE  </w:instrText>
    </w:r>
    <w:r>
      <w:fldChar w:fldCharType="separate"/>
    </w:r>
    <w:r>
      <w:rPr>
        <w:rStyle w:val="21"/>
      </w:rPr>
      <w:t>4</w:t>
    </w:r>
    <w:r>
      <w:fldChar w:fldCharType="end"/>
    </w:r>
  </w:p>
  <w:p w14:paraId="3D8FC8EA">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AF35"/>
    <w:multiLevelType w:val="singleLevel"/>
    <w:tmpl w:val="0990AF35"/>
    <w:lvl w:ilvl="0" w:tentative="0">
      <w:start w:val="7"/>
      <w:numFmt w:val="chineseCounting"/>
      <w:suff w:val="nothing"/>
      <w:lvlText w:val="%1、"/>
      <w:lvlJc w:val="left"/>
      <w:rPr>
        <w:rFonts w:hint="eastAsia"/>
      </w:rPr>
    </w:lvl>
  </w:abstractNum>
  <w:abstractNum w:abstractNumId="1">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8156340"/>
    <w:rsid w:val="08DE5CED"/>
    <w:rsid w:val="09830EDB"/>
    <w:rsid w:val="0CF675EC"/>
    <w:rsid w:val="10114D93"/>
    <w:rsid w:val="106B1EF6"/>
    <w:rsid w:val="10D358E2"/>
    <w:rsid w:val="1167382E"/>
    <w:rsid w:val="12B53941"/>
    <w:rsid w:val="146C6E0E"/>
    <w:rsid w:val="154A462B"/>
    <w:rsid w:val="16D51CE1"/>
    <w:rsid w:val="17000058"/>
    <w:rsid w:val="19880315"/>
    <w:rsid w:val="1ABC0A4E"/>
    <w:rsid w:val="1B267279"/>
    <w:rsid w:val="1C6B0F02"/>
    <w:rsid w:val="1C7949CC"/>
    <w:rsid w:val="1CB50B8F"/>
    <w:rsid w:val="1CDF2DEF"/>
    <w:rsid w:val="1D046191"/>
    <w:rsid w:val="1D806065"/>
    <w:rsid w:val="1F2E5829"/>
    <w:rsid w:val="1F437B10"/>
    <w:rsid w:val="1F7479AC"/>
    <w:rsid w:val="1FE230BF"/>
    <w:rsid w:val="1FF860DA"/>
    <w:rsid w:val="20D455FD"/>
    <w:rsid w:val="21B45A63"/>
    <w:rsid w:val="231128E5"/>
    <w:rsid w:val="23F066E5"/>
    <w:rsid w:val="245260CF"/>
    <w:rsid w:val="247003EF"/>
    <w:rsid w:val="24E535DB"/>
    <w:rsid w:val="25ED76AA"/>
    <w:rsid w:val="261279AA"/>
    <w:rsid w:val="26454028"/>
    <w:rsid w:val="272C4E17"/>
    <w:rsid w:val="277B1616"/>
    <w:rsid w:val="28361BC3"/>
    <w:rsid w:val="294466F6"/>
    <w:rsid w:val="29E11E0E"/>
    <w:rsid w:val="2A5D248F"/>
    <w:rsid w:val="2F134449"/>
    <w:rsid w:val="2FCD0BAA"/>
    <w:rsid w:val="311E0417"/>
    <w:rsid w:val="35771ECB"/>
    <w:rsid w:val="35B83EE9"/>
    <w:rsid w:val="35E21EFB"/>
    <w:rsid w:val="37F86D4F"/>
    <w:rsid w:val="38EE56E2"/>
    <w:rsid w:val="395072CE"/>
    <w:rsid w:val="39A93DD0"/>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B0227D0"/>
    <w:rsid w:val="4B18552E"/>
    <w:rsid w:val="4BC86FFA"/>
    <w:rsid w:val="4C35182A"/>
    <w:rsid w:val="4D093838"/>
    <w:rsid w:val="51C16A58"/>
    <w:rsid w:val="52E90593"/>
    <w:rsid w:val="53485200"/>
    <w:rsid w:val="55CB1B59"/>
    <w:rsid w:val="56604AAB"/>
    <w:rsid w:val="58480756"/>
    <w:rsid w:val="586F035F"/>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442A71"/>
    <w:rsid w:val="6C8465D3"/>
    <w:rsid w:val="6CA04C26"/>
    <w:rsid w:val="6D211248"/>
    <w:rsid w:val="6DDE1315"/>
    <w:rsid w:val="6E2053B9"/>
    <w:rsid w:val="6F0D6517"/>
    <w:rsid w:val="705428A9"/>
    <w:rsid w:val="714D375E"/>
    <w:rsid w:val="728C7101"/>
    <w:rsid w:val="729F75D3"/>
    <w:rsid w:val="72BF0CD3"/>
    <w:rsid w:val="742F4717"/>
    <w:rsid w:val="7516202E"/>
    <w:rsid w:val="75DF05FE"/>
    <w:rsid w:val="77727349"/>
    <w:rsid w:val="7843079A"/>
    <w:rsid w:val="78F76AF6"/>
    <w:rsid w:val="79A045AB"/>
    <w:rsid w:val="7B41091C"/>
    <w:rsid w:val="7BCA68E0"/>
    <w:rsid w:val="7C4F4D89"/>
    <w:rsid w:val="7D317343"/>
    <w:rsid w:val="7D85227D"/>
    <w:rsid w:val="7E0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1"/>
    <w:pPr>
      <w:autoSpaceDE w:val="0"/>
      <w:autoSpaceDN w:val="0"/>
      <w:adjustRightInd/>
      <w:jc w:val="left"/>
    </w:pPr>
    <w:rPr>
      <w:rFonts w:eastAsia="宋体" w:cs="宋体"/>
      <w:kern w:val="0"/>
      <w:sz w:val="20"/>
      <w:szCs w:val="20"/>
      <w:lang w:val="zh-CN" w:bidi="zh-CN"/>
    </w:rPr>
  </w:style>
  <w:style w:type="paragraph" w:customStyle="1" w:styleId="3">
    <w:name w:val="style4"/>
    <w:basedOn w:val="1"/>
    <w:next w:val="4"/>
    <w:qFormat/>
    <w:uiPriority w:val="0"/>
    <w:pPr>
      <w:widowControl/>
      <w:spacing w:before="280" w:after="280" w:line="240" w:lineRule="auto"/>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next w:val="1"/>
    <w:qFormat/>
    <w:uiPriority w:val="0"/>
    <w:pPr>
      <w:ind w:firstLine="420" w:firstLineChars="200"/>
    </w:pPr>
  </w:style>
  <w:style w:type="paragraph" w:styleId="7">
    <w:name w:val="Body Text Indent"/>
    <w:basedOn w:val="1"/>
    <w:next w:val="1"/>
    <w:unhideWhenUsed/>
    <w:qFormat/>
    <w:uiPriority w:val="99"/>
    <w:pPr>
      <w:spacing w:after="120"/>
      <w:ind w:left="420" w:leftChars="200"/>
    </w:pPr>
  </w:style>
  <w:style w:type="paragraph" w:styleId="8">
    <w:name w:val="index 4"/>
    <w:basedOn w:val="1"/>
    <w:next w:val="1"/>
    <w:unhideWhenUsed/>
    <w:qFormat/>
    <w:uiPriority w:val="99"/>
    <w:pPr>
      <w:ind w:left="600" w:leftChars="600"/>
    </w:pPr>
  </w:style>
  <w:style w:type="paragraph" w:styleId="9">
    <w:name w:val="Plain Text"/>
    <w:basedOn w:val="1"/>
    <w:qFormat/>
    <w:uiPriority w:val="0"/>
    <w:rPr>
      <w:rFonts w:hAnsi="Courier New"/>
      <w:sz w:val="28"/>
      <w:szCs w:val="20"/>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28"/>
    <w:semiHidden/>
    <w:unhideWhenUsed/>
    <w:qFormat/>
    <w:uiPriority w:val="99"/>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5">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2"/>
    <w:basedOn w:val="7"/>
    <w:next w:val="6"/>
    <w:unhideWhenUsed/>
    <w:qFormat/>
    <w:uiPriority w:val="99"/>
    <w:pPr>
      <w:spacing w:line="360" w:lineRule="auto"/>
      <w:ind w:firstLine="420" w:firstLineChars="200"/>
      <w:jc w:val="left"/>
    </w:pPr>
    <w:rPr>
      <w:rFonts w:ascii="Times New Roman" w:hAnsi="Times New Roman" w:eastAsia="仿宋"/>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customStyle="1" w:styleId="22">
    <w:name w:val="页脚 Char"/>
    <w:basedOn w:val="20"/>
    <w:link w:val="12"/>
    <w:qFormat/>
    <w:uiPriority w:val="0"/>
    <w:rPr>
      <w:rFonts w:ascii="宋体" w:hAnsi="宋体" w:eastAsia="仿宋_GB2312" w:cs="Times New Roman"/>
      <w:sz w:val="18"/>
      <w:szCs w:val="18"/>
    </w:rPr>
  </w:style>
  <w:style w:type="character" w:customStyle="1" w:styleId="23">
    <w:name w:val="页眉 Char"/>
    <w:basedOn w:val="20"/>
    <w:link w:val="13"/>
    <w:semiHidden/>
    <w:qFormat/>
    <w:uiPriority w:val="99"/>
    <w:rPr>
      <w:rFonts w:ascii="宋体" w:hAnsi="宋体" w:eastAsia="仿宋_GB2312" w:cs="Times New Roman"/>
      <w:sz w:val="18"/>
      <w:szCs w:val="18"/>
    </w:rPr>
  </w:style>
  <w:style w:type="table" w:customStyle="1" w:styleId="2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5">
    <w:name w:val="正文文本 Char"/>
    <w:basedOn w:val="20"/>
    <w:link w:val="2"/>
    <w:qFormat/>
    <w:uiPriority w:val="1"/>
    <w:rPr>
      <w:rFonts w:ascii="宋体" w:hAnsi="宋体" w:eastAsia="宋体" w:cs="宋体"/>
      <w:kern w:val="0"/>
      <w:sz w:val="20"/>
      <w:szCs w:val="20"/>
      <w:lang w:val="zh-CN" w:bidi="zh-CN"/>
    </w:rPr>
  </w:style>
  <w:style w:type="paragraph" w:customStyle="1" w:styleId="26">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7">
    <w:name w:val="日期 Char"/>
    <w:basedOn w:val="20"/>
    <w:link w:val="10"/>
    <w:semiHidden/>
    <w:qFormat/>
    <w:uiPriority w:val="99"/>
    <w:rPr>
      <w:rFonts w:ascii="宋体" w:hAnsi="宋体" w:eastAsia="仿宋_GB2312" w:cs="Times New Roman"/>
      <w:sz w:val="31"/>
      <w:szCs w:val="31"/>
    </w:rPr>
  </w:style>
  <w:style w:type="character" w:customStyle="1" w:styleId="28">
    <w:name w:val="批注框文本 Char"/>
    <w:basedOn w:val="20"/>
    <w:link w:val="11"/>
    <w:semiHidden/>
    <w:qFormat/>
    <w:uiPriority w:val="99"/>
    <w:rPr>
      <w:rFonts w:ascii="宋体" w:hAnsi="宋体" w:eastAsia="仿宋_GB2312" w:cs="Times New Roman"/>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样式3"/>
    <w:basedOn w:val="9"/>
    <w:qFormat/>
    <w:uiPriority w:val="0"/>
    <w:pPr>
      <w:spacing w:line="0" w:lineRule="atLeast"/>
      <w:outlineLvl w:val="0"/>
    </w:pPr>
  </w:style>
  <w:style w:type="paragraph" w:customStyle="1" w:styleId="31">
    <w:name w:val="普通(网站)1"/>
    <w:basedOn w:val="1"/>
    <w:qFormat/>
    <w:uiPriority w:val="0"/>
    <w:pPr>
      <w:widowControl/>
      <w:spacing w:before="100" w:beforeAutospacing="1" w:after="100" w:afterAutospacing="1"/>
      <w:jc w:val="left"/>
    </w:pPr>
    <w:rPr>
      <w:kern w:val="0"/>
      <w:sz w:val="24"/>
    </w:rPr>
  </w:style>
  <w:style w:type="paragraph" w:styleId="32">
    <w:name w:val="List Paragraph"/>
    <w:basedOn w:val="1"/>
    <w:qFormat/>
    <w:uiPriority w:val="0"/>
    <w:pPr>
      <w:ind w:firstLine="420" w:firstLineChars="200"/>
    </w:pPr>
    <w:rPr>
      <w:rFonts w:ascii="Times New Roman" w:hAnsi="Times New Roman" w:eastAsia="宋体"/>
    </w:rPr>
  </w:style>
  <w:style w:type="paragraph" w:customStyle="1" w:styleId="3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1554</Words>
  <Characters>1646</Characters>
  <Lines>15</Lines>
  <Paragraphs>4</Paragraphs>
  <TotalTime>4</TotalTime>
  <ScaleCrop>false</ScaleCrop>
  <LinksUpToDate>false</LinksUpToDate>
  <CharactersWithSpaces>2068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2023-11-13T06:47:00Z</dcterms:created>
  <dc:creator>PC</dc:creator>
  <cp:lastModifiedBy>一生有你1374423430</cp:lastModifiedBy>
  <cp:lastPrinted>2025-01-07T01:23:00Z</cp:lastPrinted>
  <dcterms:modified xsi:type="dcterms:W3CDTF">2025-10-22T11:29:51Z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EA6545297AA74C4DB9F2A0C181445E1E_13</vt:lpwstr>
  </property>
  <property fmtid="{D5CDD505-2E9C-101B-9397-08002B2CF9AE}" pid="4" name="KSOTemplateDocerSaveRecord">
    <vt:lpwstr>eyJoZGlkIjoiMzRjN2E5NDAwN2VkOWMwZWJkYmJhYWNhZGQwN2I0MWUiLCJ1c2VySWQiOiIzNTAwODIwIn0=</vt:lpwstr>
  </property>
</Properties>
</file>