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A097BB8">
      <w:pPr>
        <w:pStyle w:val="style66"/>
        <w:rPr>
          <w:sz w:val="28"/>
          <w:szCs w:val="28"/>
        </w:rPr>
      </w:pPr>
    </w:p>
    <w:p w14:paraId="C8507840">
      <w:pPr>
        <w:pStyle w:val="style0"/>
        <w:ind w:firstLine="1680" w:firstLineChars="200"/>
        <w:rPr>
          <w:b/>
          <w:sz w:val="84"/>
          <w:szCs w:val="84"/>
        </w:rPr>
      </w:pPr>
      <w:r>
        <w:rPr>
          <w:rFonts w:hint="eastAsia"/>
          <w:b/>
          <w:sz w:val="84"/>
          <w:szCs w:val="84"/>
        </w:rPr>
        <w:t>货物和服务项目</w:t>
      </w:r>
    </w:p>
    <w:p w14:paraId="E77287F8">
      <w:pPr>
        <w:pStyle w:val="style0"/>
        <w:rPr>
          <w:b/>
          <w:szCs w:val="21"/>
        </w:rPr>
      </w:pPr>
    </w:p>
    <w:p w14:paraId="29DA1387">
      <w:pPr>
        <w:pStyle w:val="style0"/>
        <w:rPr>
          <w:b/>
          <w:szCs w:val="21"/>
        </w:rPr>
      </w:pPr>
    </w:p>
    <w:p w14:paraId="9A181134">
      <w:pPr>
        <w:pStyle w:val="style0"/>
        <w:rPr>
          <w:b/>
          <w:szCs w:val="21"/>
        </w:rPr>
      </w:pPr>
    </w:p>
    <w:p w14:paraId="3539EB7B">
      <w:pPr>
        <w:pStyle w:val="style0"/>
        <w:rPr>
          <w:b/>
          <w:szCs w:val="21"/>
        </w:rPr>
      </w:pPr>
    </w:p>
    <w:p w14:paraId="B309391B">
      <w:pPr>
        <w:pStyle w:val="style0"/>
        <w:rPr>
          <w:b/>
          <w:szCs w:val="21"/>
        </w:rPr>
      </w:pPr>
    </w:p>
    <w:p w14:paraId="A7C3F71A">
      <w:pPr>
        <w:pStyle w:val="style0"/>
        <w:rPr>
          <w:b/>
          <w:szCs w:val="21"/>
        </w:rPr>
      </w:pPr>
    </w:p>
    <w:p w14:paraId="CE64519A">
      <w:pPr>
        <w:pStyle w:val="style0"/>
        <w:tabs>
          <w:tab w:val="left" w:leader="none" w:pos="0"/>
        </w:tabs>
        <w:jc w:val="center"/>
        <w:rPr>
          <w:b/>
          <w:sz w:val="32"/>
          <w:szCs w:val="32"/>
        </w:rPr>
      </w:pPr>
      <w:r>
        <w:rPr>
          <w:rFonts w:hint="eastAsia"/>
          <w:b/>
          <w:sz w:val="84"/>
          <w:szCs w:val="84"/>
        </w:rPr>
        <w:t>询价文件</w:t>
      </w:r>
    </w:p>
    <w:p w14:paraId="396DC68D">
      <w:pPr>
        <w:pStyle w:val="style0"/>
        <w:jc w:val="center"/>
        <w:rPr>
          <w:b/>
          <w:sz w:val="24"/>
        </w:rPr>
      </w:pPr>
    </w:p>
    <w:p w14:paraId="56EA8A80">
      <w:pPr>
        <w:pStyle w:val="style0"/>
        <w:rPr>
          <w:b/>
          <w:sz w:val="24"/>
        </w:rPr>
      </w:pPr>
    </w:p>
    <w:p w14:paraId="CEEF91EB">
      <w:pPr>
        <w:pStyle w:val="style0"/>
        <w:jc w:val="center"/>
        <w:rPr>
          <w:b/>
          <w:sz w:val="24"/>
        </w:rPr>
      </w:pPr>
    </w:p>
    <w:p w14:paraId="6E7A81B6">
      <w:pPr>
        <w:pStyle w:val="style0"/>
        <w:jc w:val="center"/>
        <w:rPr>
          <w:b/>
          <w:sz w:val="24"/>
        </w:rPr>
      </w:pPr>
    </w:p>
    <w:p w14:paraId="DFA8BE2A">
      <w:pPr>
        <w:pStyle w:val="style0"/>
        <w:jc w:val="center"/>
        <w:rPr>
          <w:b/>
          <w:sz w:val="28"/>
          <w:szCs w:val="28"/>
        </w:rPr>
      </w:pPr>
    </w:p>
    <w:p w14:paraId="7ED1A304">
      <w:pPr>
        <w:pStyle w:val="style0"/>
        <w:jc w:val="center"/>
        <w:rPr>
          <w:b/>
          <w:sz w:val="28"/>
          <w:szCs w:val="28"/>
        </w:rPr>
      </w:pPr>
    </w:p>
    <w:p w14:paraId="519A235D">
      <w:pPr>
        <w:pStyle w:val="style0"/>
        <w:ind w:firstLine="1400" w:firstLineChars="500"/>
        <w:rPr>
          <w:rFonts w:ascii="宋体" w:cs="Times New Roman" w:eastAsia="仿宋_GB2312" w:hAnsi="宋体" w:hint="eastAsia"/>
          <w:b/>
          <w:kern w:val="2"/>
          <w:sz w:val="28"/>
          <w:szCs w:val="31"/>
          <w:u w:val="single"/>
          <w:lang w:val="en-US" w:bidi="ar-SA" w:eastAsia="zh-CN"/>
        </w:rPr>
      </w:pPr>
      <w:r>
        <w:rPr>
          <w:rFonts w:hint="eastAsia"/>
          <w:b/>
          <w:sz w:val="28"/>
        </w:rPr>
        <w:t>询价项目名称：</w:t>
      </w:r>
      <w:r>
        <w:rPr>
          <w:rFonts w:ascii="宋体" w:cs="Times New Roman" w:eastAsia="仿宋_GB2312" w:hAnsi="宋体" w:hint="eastAsia"/>
          <w:b/>
          <w:kern w:val="2"/>
          <w:sz w:val="28"/>
          <w:szCs w:val="31"/>
          <w:u w:val="single"/>
          <w:lang w:val="en-US" w:bidi="ar-SA" w:eastAsia="zh-CN"/>
        </w:rPr>
        <w:t xml:space="preserve"> 基于RFID技术的资产盘点  </w:t>
      </w:r>
    </w:p>
    <w:p w14:paraId="C96E6466">
      <w:pPr>
        <w:pStyle w:val="style28"/>
        <w:spacing w:lineRule="auto" w:line="360"/>
        <w:ind w:firstLine="1391" w:firstLineChars="497"/>
        <w:rPr>
          <w:rFonts w:hint="eastAsia"/>
          <w:b/>
          <w:sz w:val="28"/>
          <w:u w:val="single"/>
        </w:rPr>
      </w:pPr>
      <w:r>
        <w:rPr>
          <w:rFonts w:hint="eastAsia"/>
          <w:b/>
          <w:sz w:val="28"/>
        </w:rPr>
        <w:t>招  标  人：</w:t>
      </w:r>
      <w:r>
        <w:rPr>
          <w:rFonts w:hint="eastAsia"/>
          <w:b/>
          <w:sz w:val="28"/>
          <w:u w:val="single"/>
          <w:lang w:val="en-US" w:eastAsia="zh-CN"/>
        </w:rPr>
        <w:t xml:space="preserve">       </w:t>
      </w:r>
      <w:r>
        <w:rPr>
          <w:rFonts w:hint="eastAsia"/>
          <w:b/>
          <w:sz w:val="28"/>
          <w:u w:val="single"/>
        </w:rPr>
        <w:t>三明市第一医院</w:t>
      </w:r>
      <w:r>
        <w:rPr>
          <w:rFonts w:hint="eastAsia"/>
          <w:b/>
          <w:sz w:val="28"/>
          <w:u w:val="single"/>
          <w:lang w:val="en-US" w:eastAsia="zh-CN"/>
        </w:rPr>
        <w:t xml:space="preserve">       </w:t>
      </w:r>
    </w:p>
    <w:p w14:paraId="76D14402">
      <w:pPr>
        <w:pStyle w:val="style28"/>
        <w:spacing w:lineRule="auto" w:line="360"/>
        <w:ind w:firstLine="1383" w:firstLineChars="494"/>
        <w:rPr>
          <w:rFonts w:eastAsia="仿宋_GB2312" w:hint="default"/>
          <w:sz w:val="32"/>
          <w:lang w:val="en-US" w:eastAsia="zh-CN"/>
        </w:rPr>
        <w:sectPr>
          <w:footerReference w:type="even" r:id="rId2"/>
          <w:footerReference w:type="default" r:id="rId3"/>
          <w:footerReference w:type="first" r:id="rId4"/>
          <w:pgSz w:w="11907" w:h="16840" w:orient="portrait"/>
          <w:pgMar w:top="936" w:right="1007" w:bottom="1089" w:left="1588" w:header="851" w:footer="992" w:gutter="0"/>
          <w:pgNumType w:start="1"/>
          <w:cols w:space="720" w:num="1"/>
          <w:titlePg/>
          <w:docGrid w:type="linesAndChars" w:linePitch="312" w:charSpace="0"/>
        </w:sectPr>
      </w:pPr>
      <w:r>
        <w:rPr>
          <w:rFonts w:hint="eastAsia"/>
          <w:b/>
          <w:sz w:val="28"/>
        </w:rPr>
        <w:t>日      期：</w:t>
      </w:r>
      <w:r>
        <w:rPr>
          <w:rFonts w:hint="eastAsia"/>
          <w:b/>
          <w:sz w:val="28"/>
          <w:u w:val="single"/>
        </w:rPr>
        <w:t xml:space="preserve">　     </w:t>
      </w:r>
      <w:r>
        <w:rPr>
          <w:rFonts w:hint="eastAsia"/>
          <w:b/>
          <w:sz w:val="28"/>
          <w:u w:val="single"/>
          <w:lang w:val="en-US" w:eastAsia="zh-CN"/>
        </w:rPr>
        <w:t xml:space="preserve">  </w:t>
      </w:r>
      <w:r>
        <w:rPr>
          <w:rFonts w:hint="eastAsia"/>
          <w:b/>
          <w:sz w:val="28"/>
          <w:u w:val="single"/>
        </w:rPr>
        <w:t>2025年</w:t>
      </w:r>
      <w:r>
        <w:rPr>
          <w:rFonts w:hint="eastAsia"/>
          <w:b/>
          <w:sz w:val="28"/>
          <w:u w:val="single"/>
          <w:lang w:val="en-US" w:eastAsia="zh-CN"/>
        </w:rPr>
        <w:t>8</w:t>
      </w:r>
      <w:r>
        <w:rPr>
          <w:rFonts w:hint="eastAsia"/>
          <w:b/>
          <w:sz w:val="28"/>
          <w:u w:val="single"/>
        </w:rPr>
        <w:t>月</w:t>
      </w:r>
      <w:r>
        <w:rPr>
          <w:rFonts w:hint="eastAsia"/>
          <w:b/>
          <w:sz w:val="28"/>
          <w:u w:val="single"/>
          <w:lang w:val="en-US" w:eastAsia="zh-CN"/>
        </w:rPr>
        <w:t xml:space="preserve"> </w:t>
      </w:r>
      <w:r>
        <w:rPr>
          <w:rFonts w:hint="eastAsia"/>
          <w:b/>
          <w:sz w:val="28"/>
          <w:u w:val="single"/>
        </w:rPr>
        <w:t xml:space="preserve">      </w:t>
      </w:r>
      <w:r>
        <w:rPr>
          <w:rFonts w:hint="eastAsia"/>
          <w:b/>
          <w:sz w:val="28"/>
          <w:u w:val="single"/>
          <w:lang w:val="en-US" w:eastAsia="zh-CN"/>
        </w:rPr>
        <w:t xml:space="preserve">  </w:t>
      </w:r>
    </w:p>
    <w:p w14:paraId="6EF21A81">
      <w:pPr>
        <w:pStyle w:val="style90"/>
        <w:spacing w:lineRule="auto" w:line="420"/>
        <w:outlineLvl w:val="0"/>
        <w:rPr>
          <w:rFonts w:hAnsi="宋体"/>
          <w:b/>
          <w:sz w:val="24"/>
        </w:rPr>
      </w:pPr>
    </w:p>
    <w:p w14:paraId="02A26253">
      <w:pPr>
        <w:pStyle w:val="style90"/>
        <w:spacing w:lineRule="auto" w:line="420"/>
        <w:ind w:firstLine="420"/>
        <w:jc w:val="center"/>
        <w:outlineLvl w:val="0"/>
        <w:rPr>
          <w:rFonts w:hAnsi="宋体"/>
          <w:b/>
          <w:sz w:val="24"/>
        </w:rPr>
      </w:pPr>
    </w:p>
    <w:p w14:paraId="4C672E45">
      <w:pPr>
        <w:pStyle w:val="style90"/>
        <w:jc w:val="center"/>
        <w:outlineLvl w:val="0"/>
        <w:rPr>
          <w:rFonts w:ascii="仿宋_GB2312" w:hAnsi="宋体"/>
          <w:b/>
          <w:bCs/>
          <w:sz w:val="32"/>
        </w:rPr>
      </w:pPr>
      <w:r>
        <w:rPr>
          <w:rFonts w:ascii="仿宋_GB2312" w:hAnsi="宋体" w:hint="eastAsia"/>
          <w:b/>
          <w:bCs/>
          <w:sz w:val="32"/>
        </w:rPr>
        <w:t>目   录</w:t>
      </w:r>
    </w:p>
    <w:p w14:paraId="E47C3642">
      <w:pPr>
        <w:pStyle w:val="style28"/>
        <w:snapToGrid w:val="false"/>
        <w:spacing w:lineRule="atLeast" w:line="420"/>
        <w:ind w:firstLine="560"/>
        <w:rPr>
          <w:rFonts w:ascii="仿宋_GB2312"/>
          <w:sz w:val="28"/>
        </w:rPr>
      </w:pPr>
    </w:p>
    <w:p w14:paraId="23FC1A7E">
      <w:pPr>
        <w:pStyle w:val="style28"/>
        <w:snapToGrid w:val="false"/>
        <w:spacing w:lineRule="exact" w:line="440"/>
        <w:ind w:firstLine="480"/>
        <w:rPr>
          <w:rFonts w:ascii="仿宋" w:cs="仿宋" w:eastAsia="仿宋" w:hAnsi="仿宋"/>
          <w:sz w:val="24"/>
        </w:rPr>
      </w:pPr>
      <w:r>
        <w:rPr>
          <w:rFonts w:ascii="仿宋" w:cs="仿宋" w:eastAsia="仿宋" w:hAnsi="仿宋" w:hint="eastAsia"/>
          <w:sz w:val="24"/>
        </w:rPr>
        <w:t>第一章  询价公告</w:t>
      </w:r>
    </w:p>
    <w:p w14:paraId="9987229E">
      <w:pPr>
        <w:pStyle w:val="style28"/>
        <w:snapToGrid w:val="false"/>
        <w:spacing w:lineRule="exact" w:line="440"/>
        <w:ind w:firstLine="480"/>
        <w:rPr>
          <w:rFonts w:ascii="仿宋" w:cs="仿宋" w:eastAsia="仿宋" w:hAnsi="仿宋"/>
          <w:sz w:val="24"/>
        </w:rPr>
      </w:pPr>
      <w:r>
        <w:rPr>
          <w:rFonts w:ascii="仿宋" w:cs="仿宋" w:eastAsia="仿宋" w:hAnsi="仿宋" w:hint="eastAsia"/>
          <w:sz w:val="24"/>
        </w:rPr>
        <w:t>第二章  报价书</w:t>
      </w:r>
    </w:p>
    <w:p w14:paraId="9AA5C204">
      <w:pPr>
        <w:pStyle w:val="style4104"/>
        <w:rPr>
          <w:rFonts w:ascii="仿宋_GB2312" w:eastAsia="仿宋_GB2312" w:hAnsi="宋体"/>
          <w:b/>
          <w:color w:val="auto"/>
          <w:sz w:val="36"/>
        </w:rPr>
      </w:pPr>
    </w:p>
    <w:p w14:paraId="6D8D88BE">
      <w:pPr>
        <w:pStyle w:val="style4104"/>
        <w:rPr>
          <w:rFonts w:ascii="仿宋_GB2312" w:eastAsia="仿宋_GB2312" w:hAnsi="宋体"/>
          <w:b/>
          <w:color w:val="auto"/>
          <w:sz w:val="36"/>
        </w:rPr>
      </w:pPr>
    </w:p>
    <w:bookmarkStart w:id="0" w:name="_Toc247770230"/>
    <w:bookmarkStart w:id="1" w:name="_Toc101777609"/>
    <w:p w14:paraId="67A78C3D">
      <w:pPr>
        <w:pStyle w:val="style0"/>
        <w:spacing w:lineRule="auto" w:line="360"/>
        <w:jc w:val="center"/>
        <w:rPr>
          <w:rFonts w:ascii="仿宋" w:cs="仿宋" w:eastAsia="仿宋" w:hAnsi="仿宋"/>
          <w:b/>
          <w:bCs/>
          <w:sz w:val="32"/>
        </w:rPr>
      </w:pPr>
      <w:r>
        <w:rPr>
          <w:rFonts w:ascii="仿宋_GB2312" w:hint="eastAsia"/>
          <w:b/>
          <w:bCs/>
          <w:sz w:val="32"/>
        </w:rPr>
        <w:br w:type="page"/>
      </w:r>
      <w:r>
        <w:rPr>
          <w:rFonts w:ascii="仿宋" w:cs="仿宋" w:eastAsia="仿宋" w:hAnsi="仿宋" w:hint="eastAsia"/>
          <w:b/>
          <w:bCs/>
          <w:sz w:val="32"/>
        </w:rPr>
        <w:t>第一章    询价公告</w:t>
      </w:r>
    </w:p>
    <w:p w14:paraId="EBC83B40">
      <w:pPr>
        <w:pStyle w:val="style0"/>
        <w:spacing w:lineRule="auto" w:line="360"/>
        <w:ind w:firstLine="480" w:firstLineChars="200"/>
        <w:rPr>
          <w:rFonts w:ascii="仿宋" w:cs="仿宋" w:eastAsia="仿宋" w:hAnsi="仿宋"/>
          <w:sz w:val="24"/>
        </w:rPr>
      </w:pPr>
      <w:r>
        <w:rPr>
          <w:rFonts w:ascii="仿宋" w:cs="仿宋" w:eastAsia="仿宋" w:hAnsi="仿宋" w:hint="eastAsia"/>
          <w:sz w:val="24"/>
        </w:rPr>
        <w:t>三明市第一医院就</w:t>
      </w:r>
      <w:r>
        <w:rPr>
          <w:rFonts w:ascii="仿宋" w:cs="仿宋" w:eastAsia="仿宋" w:hAnsi="仿宋" w:hint="eastAsia"/>
          <w:sz w:val="24"/>
          <w:lang w:val="en-US" w:eastAsia="zh-CN"/>
        </w:rPr>
        <w:t>基于RFID技术的资产盘点</w:t>
      </w:r>
      <w:r>
        <w:rPr>
          <w:rFonts w:ascii="仿宋" w:cs="仿宋" w:eastAsia="仿宋" w:hAnsi="仿宋" w:hint="eastAsia"/>
          <w:sz w:val="24"/>
        </w:rPr>
        <w:t>进行公开询价，欢迎国内具有资质条件的供应商前来参加报价。</w:t>
      </w:r>
    </w:p>
    <w:p w14:paraId="701157D7">
      <w:pPr>
        <w:pStyle w:val="style0"/>
        <w:numPr>
          <w:ilvl w:val="0"/>
          <w:numId w:val="1"/>
        </w:numPr>
        <w:spacing w:lineRule="auto" w:line="360"/>
        <w:rPr>
          <w:rFonts w:ascii="仿宋" w:cs="仿宋" w:eastAsia="仿宋" w:hAnsi="仿宋"/>
          <w:sz w:val="24"/>
        </w:rPr>
      </w:pPr>
      <w:r>
        <w:rPr>
          <w:rFonts w:ascii="仿宋" w:cs="仿宋" w:eastAsia="仿宋" w:hAnsi="仿宋" w:hint="eastAsia"/>
          <w:sz w:val="24"/>
        </w:rPr>
        <w:t>项目名称：</w:t>
      </w:r>
      <w:r>
        <w:rPr>
          <w:rFonts w:ascii="仿宋" w:cs="仿宋" w:eastAsia="仿宋" w:hAnsi="仿宋" w:hint="eastAsia"/>
          <w:sz w:val="24"/>
          <w:lang w:val="en-US" w:eastAsia="zh-CN"/>
        </w:rPr>
        <w:t>基于RFID技术的资产盘点</w:t>
      </w:r>
    </w:p>
    <w:p w14:paraId="F8B7AB46">
      <w:pPr>
        <w:pStyle w:val="style0"/>
        <w:numPr>
          <w:ilvl w:val="0"/>
          <w:numId w:val="1"/>
        </w:numPr>
        <w:spacing w:lineRule="auto" w:line="360"/>
        <w:rPr>
          <w:rFonts w:ascii="仿宋" w:cs="仿宋" w:eastAsia="仿宋" w:hAnsi="仿宋" w:hint="eastAsia"/>
          <w:color w:val="000000"/>
          <w:kern w:val="0"/>
          <w:sz w:val="24"/>
          <w:szCs w:val="24"/>
        </w:rPr>
      </w:pPr>
      <w:r>
        <w:rPr>
          <w:rFonts w:ascii="仿宋" w:cs="仿宋" w:eastAsia="仿宋" w:hAnsi="仿宋" w:hint="eastAsia"/>
          <w:sz w:val="24"/>
        </w:rPr>
        <w:t>项目内容及要求：</w:t>
      </w:r>
    </w:p>
    <w:p w14:paraId="9A78EF48">
      <w:pPr>
        <w:pStyle w:val="style0"/>
        <w:widowControl/>
        <w:numPr>
          <w:ilvl w:val="0"/>
          <w:numId w:val="2"/>
        </w:numPr>
        <w:tabs>
          <w:tab w:val="clear" w:pos="312"/>
        </w:tabs>
        <w:spacing w:lineRule="auto" w:line="360"/>
        <w:ind w:left="155" w:leftChars="50" w:right="155" w:rightChars="50" w:firstLine="221" w:firstLineChars="100"/>
        <w:rPr>
          <w:rFonts w:ascii="仿宋" w:cs="仿宋" w:eastAsia="仿宋" w:hAnsi="仿宋" w:hint="eastAsia"/>
          <w:b/>
          <w:bCs/>
          <w:sz w:val="22"/>
          <w:lang w:val="en-US" w:eastAsia="zh-CN"/>
        </w:rPr>
      </w:pPr>
      <w:r>
        <w:rPr>
          <w:rFonts w:ascii="仿宋" w:cs="仿宋" w:eastAsia="仿宋" w:hAnsi="仿宋" w:hint="eastAsia"/>
          <w:b/>
          <w:bCs/>
          <w:sz w:val="22"/>
          <w:lang w:val="en-US" w:eastAsia="zh-CN"/>
        </w:rPr>
        <w:t>建设清单：</w:t>
      </w:r>
    </w:p>
    <w:tbl>
      <w:tblPr>
        <w:tblStyle w:val="style105"/>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9"/>
        <w:gridCol w:w="1437"/>
        <w:gridCol w:w="6197"/>
      </w:tblGrid>
      <w:tr w14:paraId="22865D11">
        <w:trPr>
          <w:trHeight w:val="495" w:hRule="atLeast"/>
          <w:jc w:val="center"/>
        </w:trPr>
        <w:tc>
          <w:tcPr>
            <w:tcW w:w="709" w:type="dxa"/>
            <w:tcBorders/>
          </w:tcPr>
          <w:p w14:paraId="8F6D7AD2">
            <w:pPr>
              <w:pStyle w:val="style0"/>
              <w:spacing w:lineRule="auto" w:line="360"/>
              <w:jc w:val="center"/>
              <w:rPr>
                <w:rFonts w:ascii="宋体" w:cs="宋体" w:hAnsi="宋体" w:hint="eastAsia"/>
                <w:b/>
                <w:sz w:val="24"/>
                <w:szCs w:val="24"/>
              </w:rPr>
            </w:pPr>
            <w:r>
              <w:rPr>
                <w:rFonts w:ascii="宋体" w:cs="宋体" w:hAnsi="宋体" w:hint="eastAsia"/>
                <w:b/>
                <w:sz w:val="24"/>
                <w:szCs w:val="24"/>
              </w:rPr>
              <w:t>序号</w:t>
            </w:r>
          </w:p>
        </w:tc>
        <w:tc>
          <w:tcPr>
            <w:tcW w:w="1437" w:type="dxa"/>
            <w:tcBorders/>
          </w:tcPr>
          <w:p w14:paraId="6A7AB495">
            <w:pPr>
              <w:pStyle w:val="style0"/>
              <w:spacing w:lineRule="auto" w:line="360"/>
              <w:jc w:val="center"/>
              <w:rPr>
                <w:rFonts w:ascii="宋体" w:cs="宋体" w:hAnsi="宋体" w:hint="eastAsia"/>
                <w:b/>
                <w:sz w:val="24"/>
                <w:szCs w:val="24"/>
              </w:rPr>
            </w:pPr>
            <w:r>
              <w:rPr>
                <w:rFonts w:ascii="宋体" w:cs="宋体" w:hAnsi="宋体" w:hint="eastAsia"/>
                <w:b/>
                <w:sz w:val="24"/>
                <w:szCs w:val="24"/>
              </w:rPr>
              <w:t>系统名称</w:t>
            </w:r>
          </w:p>
        </w:tc>
        <w:tc>
          <w:tcPr>
            <w:tcW w:w="6197" w:type="dxa"/>
            <w:tcBorders/>
          </w:tcPr>
          <w:p w14:paraId="CAE469FD">
            <w:pPr>
              <w:pStyle w:val="style0"/>
              <w:spacing w:lineRule="auto" w:line="360"/>
              <w:jc w:val="center"/>
              <w:rPr>
                <w:rFonts w:ascii="宋体" w:cs="宋体" w:hAnsi="宋体" w:hint="eastAsia"/>
                <w:b/>
                <w:sz w:val="24"/>
                <w:szCs w:val="24"/>
              </w:rPr>
            </w:pPr>
            <w:r>
              <w:rPr>
                <w:rFonts w:ascii="宋体" w:cs="宋体" w:hAnsi="宋体" w:hint="eastAsia"/>
                <w:b/>
                <w:sz w:val="24"/>
                <w:szCs w:val="24"/>
              </w:rPr>
              <w:t>内容</w:t>
            </w:r>
          </w:p>
        </w:tc>
      </w:tr>
      <w:tr w14:paraId="9A278660">
        <w:tblPrEx/>
        <w:trPr>
          <w:trHeight w:val="983" w:hRule="atLeast"/>
          <w:jc w:val="center"/>
        </w:trPr>
        <w:tc>
          <w:tcPr>
            <w:tcW w:w="709" w:type="dxa"/>
            <w:tcBorders/>
            <w:vAlign w:val="center"/>
          </w:tcPr>
          <w:p w14:paraId="6A7C9F57">
            <w:pPr>
              <w:pStyle w:val="style0"/>
              <w:spacing w:lineRule="auto" w:line="360"/>
              <w:jc w:val="center"/>
              <w:rPr>
                <w:rFonts w:ascii="宋体" w:cs="宋体" w:hAnsi="宋体" w:hint="eastAsia"/>
                <w:sz w:val="24"/>
                <w:szCs w:val="24"/>
              </w:rPr>
            </w:pPr>
            <w:r>
              <w:rPr>
                <w:rFonts w:ascii="宋体" w:cs="宋体" w:hAnsi="宋体"/>
                <w:sz w:val="24"/>
                <w:szCs w:val="24"/>
              </w:rPr>
              <w:t>1</w:t>
            </w:r>
          </w:p>
        </w:tc>
        <w:tc>
          <w:tcPr>
            <w:tcW w:w="1437" w:type="dxa"/>
            <w:tcBorders/>
            <w:vAlign w:val="center"/>
          </w:tcPr>
          <w:p w14:paraId="A6DEDAD1">
            <w:pPr>
              <w:pStyle w:val="style0"/>
              <w:spacing w:lineRule="auto" w:line="360"/>
              <w:jc w:val="center"/>
              <w:rPr>
                <w:rFonts w:ascii="宋体" w:cs="宋体" w:hAnsi="宋体" w:hint="eastAsia"/>
                <w:sz w:val="24"/>
                <w:szCs w:val="24"/>
              </w:rPr>
            </w:pPr>
            <w:r>
              <w:rPr>
                <w:rFonts w:ascii="宋体" w:cs="宋体" w:hAnsi="宋体" w:hint="eastAsia"/>
                <w:sz w:val="24"/>
                <w:szCs w:val="24"/>
              </w:rPr>
              <w:t>RFID资产管理系统</w:t>
            </w:r>
          </w:p>
        </w:tc>
        <w:tc>
          <w:tcPr>
            <w:tcW w:w="6197" w:type="dxa"/>
            <w:tcBorders/>
            <w:vAlign w:val="center"/>
          </w:tcPr>
          <w:p w14:paraId="B8453924">
            <w:pPr>
              <w:pStyle w:val="style179"/>
              <w:numPr>
                <w:ilvl w:val="3"/>
                <w:numId w:val="3"/>
              </w:numPr>
              <w:spacing w:lineRule="auto" w:line="360"/>
              <w:ind w:left="420" w:firstLineChars="0"/>
              <w:rPr>
                <w:rFonts w:ascii="Segoe UI Symbol" w:cs="Segoe UI Symbol" w:hAnsi="Segoe UI Symbol"/>
                <w:color w:val="000000"/>
                <w:sz w:val="24"/>
                <w:szCs w:val="24"/>
              </w:rPr>
            </w:pPr>
            <w:r>
              <w:rPr>
                <w:rFonts w:ascii="宋体" w:hAnsi="宋体" w:hint="eastAsia"/>
                <w:color w:val="000000"/>
                <w:sz w:val="24"/>
                <w:szCs w:val="24"/>
              </w:rPr>
              <w:t>提供RFID资产管理系统，支持RFID资产盘点管理。</w:t>
            </w:r>
          </w:p>
          <w:p w14:paraId="E520B710">
            <w:pPr>
              <w:pStyle w:val="style179"/>
              <w:numPr>
                <w:ilvl w:val="3"/>
                <w:numId w:val="3"/>
              </w:numPr>
              <w:spacing w:lineRule="auto" w:line="360"/>
              <w:ind w:left="420" w:firstLineChars="0"/>
              <w:rPr>
                <w:rFonts w:ascii="Segoe UI Symbol" w:cs="Segoe UI Symbol" w:hAnsi="Segoe UI Symbol"/>
                <w:color w:val="000000"/>
                <w:sz w:val="24"/>
                <w:szCs w:val="24"/>
              </w:rPr>
            </w:pPr>
            <w:r>
              <w:rPr>
                <w:rFonts w:ascii="Segoe UI Symbol" w:cs="Segoe UI Symbol" w:hAnsi="Segoe UI Symbol"/>
                <w:color w:val="000000"/>
                <w:sz w:val="24"/>
                <w:szCs w:val="24"/>
              </w:rPr>
              <w:t>RFID</w:t>
            </w:r>
            <w:r>
              <w:rPr>
                <w:rFonts w:ascii="Segoe UI Symbol" w:cs="Segoe UI Symbol" w:hAnsi="Segoe UI Symbol" w:hint="eastAsia"/>
                <w:color w:val="000000"/>
                <w:sz w:val="24"/>
                <w:szCs w:val="24"/>
              </w:rPr>
              <w:t>硬件包含</w:t>
            </w:r>
            <w:r>
              <w:rPr>
                <w:rFonts w:ascii="Segoe UI Symbol" w:cs="Segoe UI Symbol" w:hAnsi="Segoe UI Symbol" w:hint="eastAsia"/>
                <w:color w:val="000000"/>
                <w:sz w:val="24"/>
                <w:szCs w:val="24"/>
                <w:lang w:val="en-US" w:eastAsia="zh-CN"/>
              </w:rPr>
              <w:t>不少于：</w:t>
            </w:r>
            <w:r>
              <w:rPr>
                <w:rFonts w:ascii="宋体" w:hAnsi="宋体" w:hint="eastAsia"/>
                <w:color w:val="000000"/>
                <w:sz w:val="24"/>
                <w:szCs w:val="24"/>
              </w:rPr>
              <w:t>1.5万张不干胶RFID标签、3万张柔性抗金属RFID标签、1000张扎带RFID标签、4台手持终端、 2台标签打印机、1台桌面</w:t>
            </w:r>
            <w:r>
              <w:rPr>
                <w:rFonts w:ascii="Segoe UI Symbol" w:cs="Segoe UI Symbol" w:hAnsi="Segoe UI Symbol" w:hint="eastAsia"/>
                <w:color w:val="000000"/>
                <w:sz w:val="24"/>
                <w:szCs w:val="24"/>
              </w:rPr>
              <w:t>读取平台。</w:t>
            </w:r>
          </w:p>
        </w:tc>
      </w:tr>
    </w:tbl>
    <w:p w14:paraId="277AB542">
      <w:pPr>
        <w:pStyle w:val="style78"/>
        <w:ind w:left="0" w:leftChars="0" w:firstLine="0" w:firstLineChars="0"/>
        <w:rPr>
          <w:rFonts w:hint="eastAsia"/>
          <w:lang w:val="en-US" w:eastAsia="zh-CN"/>
        </w:rPr>
      </w:pPr>
    </w:p>
    <w:p w14:paraId="71A288EB">
      <w:pPr>
        <w:pStyle w:val="style0"/>
        <w:widowControl/>
        <w:numPr>
          <w:ilvl w:val="0"/>
          <w:numId w:val="2"/>
        </w:numPr>
        <w:tabs>
          <w:tab w:val="clear" w:pos="312"/>
        </w:tabs>
        <w:spacing w:lineRule="auto" w:line="360"/>
        <w:ind w:left="155" w:leftChars="50" w:right="155" w:rightChars="50" w:firstLine="221" w:firstLineChars="100"/>
        <w:rPr>
          <w:rFonts w:ascii="宋体" w:cs="宋体" w:eastAsia="仿宋_GB2312" w:hAnsi="宋体" w:hint="eastAsia"/>
          <w:b/>
          <w:bCs w:val="false"/>
          <w:kern w:val="2"/>
          <w:sz w:val="24"/>
          <w:szCs w:val="24"/>
          <w:lang w:val="en-US" w:bidi="ar-SA" w:eastAsia="zh-CN"/>
        </w:rPr>
      </w:pPr>
      <w:r>
        <w:rPr>
          <w:rFonts w:ascii="仿宋" w:cs="仿宋" w:eastAsia="仿宋" w:hAnsi="仿宋" w:hint="eastAsia"/>
          <w:b/>
          <w:bCs/>
          <w:sz w:val="22"/>
          <w:lang w:val="en-US" w:eastAsia="zh-CN"/>
        </w:rPr>
        <w:t>功能需求</w:t>
      </w:r>
    </w:p>
    <w:p w14:paraId="05C603EE">
      <w:pPr>
        <w:pStyle w:val="style0"/>
        <w:widowControl/>
        <w:numPr>
          <w:ilvl w:val="0"/>
          <w:numId w:val="0"/>
        </w:numPr>
        <w:tabs>
          <w:tab w:val="left" w:leader="none" w:pos="840"/>
          <w:tab w:val="left" w:leader="none" w:pos="945"/>
          <w:tab w:val="left" w:leader="none" w:pos="1050"/>
        </w:tabs>
        <w:spacing w:lineRule="auto" w:line="360"/>
        <w:ind w:leftChars="150" w:right="155" w:rightChars="50"/>
        <w:rPr>
          <w:rFonts w:ascii="宋体" w:cs="宋体" w:eastAsia="仿宋_GB2312" w:hAnsi="宋体" w:hint="eastAsia"/>
          <w:b/>
          <w:bCs w:val="false"/>
          <w:kern w:val="2"/>
          <w:sz w:val="24"/>
          <w:szCs w:val="24"/>
          <w:lang w:val="en-US" w:bidi="ar-SA" w:eastAsia="zh-CN"/>
        </w:rPr>
      </w:pPr>
      <w:r>
        <w:rPr>
          <w:rFonts w:ascii="宋体" w:cs="宋体" w:eastAsia="仿宋_GB2312" w:hAnsi="宋体" w:hint="eastAsia"/>
          <w:b/>
          <w:bCs w:val="false"/>
          <w:kern w:val="2"/>
          <w:sz w:val="24"/>
          <w:szCs w:val="24"/>
          <w:lang w:val="en-US" w:bidi="ar-SA" w:eastAsia="zh-CN"/>
        </w:rPr>
        <w:t>资产信息管理</w:t>
      </w:r>
    </w:p>
    <w:p w14:paraId="94D58215">
      <w:pPr>
        <w:pStyle w:val="style0"/>
        <w:spacing w:lineRule="auto" w:line="360"/>
        <w:ind w:firstLine="480" w:firstLineChars="200"/>
        <w:rPr>
          <w:rFonts w:ascii="Times New Roman" w:eastAsia="宋体" w:hAnsi="Times New Roman"/>
          <w:sz w:val="24"/>
          <w:szCs w:val="24"/>
        </w:rPr>
      </w:pPr>
      <w:r>
        <w:rPr>
          <w:rFonts w:ascii="Times New Roman" w:eastAsia="宋体" w:hAnsi="Times New Roman" w:hint="eastAsia"/>
          <w:sz w:val="24"/>
          <w:szCs w:val="24"/>
        </w:rPr>
        <w:t>通过验收入库后建立资产卡片信息或已有资产数据导入等方式，完善系统资产信息，为后续资产盘点相关工作获取资产基础信息奠定基础。</w:t>
      </w:r>
    </w:p>
    <w:p w14:paraId="D75816A3">
      <w:pPr>
        <w:pStyle w:val="style179"/>
        <w:numPr>
          <w:ilvl w:val="0"/>
          <w:numId w:val="4"/>
        </w:numPr>
        <w:spacing w:lineRule="auto" w:line="360"/>
        <w:ind w:firstLineChars="0"/>
        <w:rPr>
          <w:rFonts w:ascii="Times New Roman" w:cs="Times New Roman" w:eastAsia="宋体" w:hAnsi="Times New Roman"/>
          <w:sz w:val="24"/>
          <w:szCs w:val="24"/>
        </w:rPr>
      </w:pPr>
      <w:r>
        <w:rPr>
          <w:rFonts w:ascii="Times New Roman" w:cs="Times New Roman" w:eastAsia="宋体" w:hAnsi="Times New Roman" w:hint="eastAsia"/>
          <w:sz w:val="24"/>
          <w:szCs w:val="24"/>
        </w:rPr>
        <w:t>实现资产卡片管理，能够按照国家标准，实现对房屋及建筑物、专用设备、通用设备、文物和陈列物、图书和档案、家具</w:t>
      </w:r>
      <w:r>
        <w:rPr>
          <w:rFonts w:ascii="Times New Roman" w:cs="Times New Roman" w:eastAsia="宋体" w:hAnsi="Times New Roman"/>
          <w:sz w:val="24"/>
          <w:szCs w:val="24"/>
        </w:rPr>
        <w:t>/用具/装具和动植物、无形资产等多种类型</w:t>
      </w:r>
      <w:r>
        <w:rPr>
          <w:rFonts w:ascii="Times New Roman" w:cs="Times New Roman" w:eastAsia="宋体" w:hAnsi="Times New Roman" w:hint="eastAsia"/>
          <w:sz w:val="24"/>
          <w:szCs w:val="24"/>
        </w:rPr>
        <w:t>，记录包括资产名称、规格型号、序列号、使用部门、负责人等信息</w:t>
      </w:r>
      <w:r>
        <w:rPr>
          <w:rFonts w:ascii="Times New Roman" w:cs="Times New Roman" w:eastAsia="宋体" w:hAnsi="Times New Roman"/>
          <w:sz w:val="24"/>
          <w:szCs w:val="24"/>
        </w:rPr>
        <w:t>。</w:t>
      </w:r>
    </w:p>
    <w:p w14:paraId="B8972530">
      <w:pPr>
        <w:pStyle w:val="style179"/>
        <w:numPr>
          <w:ilvl w:val="0"/>
          <w:numId w:val="4"/>
        </w:numPr>
        <w:spacing w:lineRule="auto" w:line="360"/>
        <w:ind w:firstLineChars="0"/>
        <w:rPr>
          <w:rFonts w:ascii="Times New Roman" w:cs="Times New Roman" w:eastAsia="宋体" w:hAnsi="Times New Roman"/>
          <w:sz w:val="24"/>
          <w:szCs w:val="24"/>
        </w:rPr>
      </w:pPr>
      <w:r>
        <w:rPr>
          <w:rFonts w:ascii="Times New Roman" w:cs="Times New Roman" w:eastAsia="宋体" w:hAnsi="Times New Roman" w:hint="eastAsia"/>
          <w:sz w:val="24"/>
          <w:szCs w:val="24"/>
        </w:rPr>
        <w:t>实现</w:t>
      </w:r>
      <w:r>
        <w:rPr>
          <w:rFonts w:ascii="Times New Roman" w:cs="Times New Roman" w:eastAsia="宋体" w:hAnsi="Times New Roman"/>
          <w:sz w:val="24"/>
          <w:szCs w:val="24"/>
        </w:rPr>
        <w:t>资产卡片模板设置</w:t>
      </w:r>
      <w:r>
        <w:rPr>
          <w:rFonts w:ascii="Times New Roman" w:cs="Times New Roman" w:eastAsia="宋体" w:hAnsi="Times New Roman" w:hint="eastAsia"/>
          <w:sz w:val="24"/>
          <w:szCs w:val="24"/>
        </w:rPr>
        <w:t>，支持</w:t>
      </w:r>
      <w:r>
        <w:rPr>
          <w:rFonts w:ascii="Times New Roman" w:cs="Times New Roman" w:eastAsia="宋体" w:hAnsi="Times New Roman"/>
          <w:sz w:val="24"/>
          <w:szCs w:val="24"/>
        </w:rPr>
        <w:t>根据用户需求自定义资产卡片样式，</w:t>
      </w:r>
      <w:r>
        <w:rPr>
          <w:rFonts w:ascii="Times New Roman" w:cs="Times New Roman" w:eastAsia="宋体" w:hAnsi="Times New Roman" w:hint="eastAsia"/>
          <w:sz w:val="24"/>
          <w:szCs w:val="24"/>
        </w:rPr>
        <w:t>支持</w:t>
      </w:r>
      <w:r>
        <w:rPr>
          <w:rFonts w:ascii="Times New Roman" w:cs="Times New Roman" w:eastAsia="宋体" w:hAnsi="Times New Roman"/>
          <w:sz w:val="24"/>
          <w:szCs w:val="24"/>
        </w:rPr>
        <w:t>动态更新卡片内容。</w:t>
      </w:r>
    </w:p>
    <w:p w14:paraId="B70DEDE1">
      <w:pPr>
        <w:pStyle w:val="style179"/>
        <w:numPr>
          <w:ilvl w:val="0"/>
          <w:numId w:val="4"/>
        </w:numPr>
        <w:spacing w:lineRule="auto" w:line="360"/>
        <w:ind w:firstLineChars="0"/>
        <w:rPr>
          <w:rFonts w:ascii="Times New Roman" w:cs="Times New Roman" w:eastAsia="宋体" w:hAnsi="Times New Roman"/>
          <w:sz w:val="24"/>
          <w:szCs w:val="24"/>
        </w:rPr>
      </w:pPr>
      <w:r>
        <w:rPr>
          <w:rFonts w:ascii="Times New Roman" w:cs="Times New Roman" w:eastAsia="宋体" w:hAnsi="Times New Roman" w:hint="eastAsia"/>
          <w:sz w:val="24"/>
          <w:szCs w:val="24"/>
        </w:rPr>
        <w:t>实现已有资产数据导入功能。</w:t>
      </w:r>
    </w:p>
    <w:p w14:paraId="924713B4">
      <w:pPr>
        <w:pStyle w:val="style179"/>
        <w:numPr>
          <w:ilvl w:val="0"/>
          <w:numId w:val="4"/>
        </w:numPr>
        <w:spacing w:lineRule="auto" w:line="360"/>
        <w:ind w:firstLineChars="0"/>
        <w:rPr>
          <w:rFonts w:ascii="Times New Roman" w:cs="Times New Roman" w:eastAsia="宋体" w:hAnsi="Times New Roman"/>
          <w:sz w:val="24"/>
          <w:szCs w:val="24"/>
        </w:rPr>
      </w:pPr>
      <w:r>
        <w:rPr>
          <w:rFonts w:ascii="Times New Roman" w:cs="Times New Roman" w:eastAsia="宋体" w:hAnsi="Times New Roman" w:hint="eastAsia"/>
          <w:sz w:val="24"/>
          <w:szCs w:val="24"/>
        </w:rPr>
        <w:t>实现资产入库根据预设编码规则同步生成对应资产唯一固定资产编号，并且能够通过唯一编号监管资产院内流转全过程信息。</w:t>
      </w:r>
    </w:p>
    <w:p w14:paraId="4EAA254D">
      <w:pPr>
        <w:pStyle w:val="style0"/>
        <w:widowControl/>
        <w:numPr>
          <w:ilvl w:val="0"/>
          <w:numId w:val="0"/>
        </w:numPr>
        <w:tabs>
          <w:tab w:val="left" w:leader="none" w:pos="840"/>
          <w:tab w:val="left" w:leader="none" w:pos="945"/>
          <w:tab w:val="left" w:leader="none" w:pos="1050"/>
        </w:tabs>
        <w:spacing w:lineRule="auto" w:line="360"/>
        <w:ind w:leftChars="150" w:right="155" w:rightChars="50"/>
        <w:rPr>
          <w:rFonts w:ascii="宋体" w:cs="宋体" w:eastAsia="仿宋_GB2312" w:hAnsi="宋体" w:hint="eastAsia"/>
          <w:b/>
          <w:bCs w:val="false"/>
          <w:kern w:val="2"/>
          <w:sz w:val="24"/>
          <w:szCs w:val="24"/>
          <w:lang w:val="en-US" w:bidi="ar-SA" w:eastAsia="zh-CN"/>
        </w:rPr>
      </w:pPr>
      <w:r>
        <w:rPr>
          <w:rFonts w:ascii="宋体" w:cs="宋体" w:eastAsia="仿宋_GB2312" w:hAnsi="宋体" w:hint="eastAsia"/>
          <w:b/>
          <w:bCs w:val="false"/>
          <w:kern w:val="2"/>
          <w:sz w:val="24"/>
          <w:szCs w:val="24"/>
          <w:lang w:val="en-US" w:bidi="ar-SA" w:eastAsia="zh-CN"/>
        </w:rPr>
        <w:t>RFID标签管理</w:t>
      </w:r>
    </w:p>
    <w:p w14:paraId="1F802723">
      <w:pPr>
        <w:pStyle w:val="style0"/>
        <w:spacing w:lineRule="auto" w:line="360"/>
        <w:ind w:firstLine="480" w:firstLineChars="200"/>
        <w:rPr>
          <w:rFonts w:ascii="Times New Roman" w:cs="Times New Roman" w:eastAsia="宋体" w:hAnsi="Times New Roman"/>
          <w:sz w:val="24"/>
          <w:szCs w:val="24"/>
        </w:rPr>
      </w:pPr>
      <w:r>
        <w:rPr>
          <w:rFonts w:ascii="Times New Roman" w:cs="Times New Roman" w:eastAsia="宋体" w:hAnsi="Times New Roman" w:hint="eastAsia"/>
          <w:sz w:val="24"/>
          <w:szCs w:val="24"/>
        </w:rPr>
        <w:t>针对医院所有固定资产进行全面的标签</w:t>
      </w:r>
      <w:r>
        <w:rPr>
          <w:rFonts w:ascii="Times New Roman" w:eastAsia="宋体" w:hAnsi="Times New Roman" w:hint="eastAsia"/>
          <w:sz w:val="24"/>
          <w:szCs w:val="24"/>
        </w:rPr>
        <w:t>升级</w:t>
      </w:r>
      <w:r>
        <w:rPr>
          <w:rFonts w:ascii="Times New Roman" w:cs="Times New Roman" w:eastAsia="宋体" w:hAnsi="Times New Roman" w:hint="eastAsia"/>
          <w:sz w:val="24"/>
          <w:szCs w:val="24"/>
        </w:rPr>
        <w:t>，将原有标签进行升级为带有</w:t>
      </w:r>
      <w:r>
        <w:rPr>
          <w:rFonts w:ascii="Times New Roman" w:cs="Times New Roman" w:eastAsia="宋体" w:hAnsi="Times New Roman"/>
          <w:sz w:val="24"/>
          <w:szCs w:val="24"/>
        </w:rPr>
        <w:t>RFID芯片可打印的电子标签</w:t>
      </w:r>
      <w:r>
        <w:rPr>
          <w:rFonts w:ascii="Times New Roman" w:cs="Times New Roman" w:eastAsia="宋体" w:hAnsi="Times New Roman" w:hint="eastAsia"/>
          <w:sz w:val="24"/>
          <w:szCs w:val="24"/>
        </w:rPr>
        <w:t>，并根据资产信息内容制作并打印电子标签。</w:t>
      </w:r>
    </w:p>
    <w:p w14:paraId="F16742D3">
      <w:pPr>
        <w:pStyle w:val="style179"/>
        <w:numPr>
          <w:ilvl w:val="0"/>
          <w:numId w:val="5"/>
        </w:numPr>
        <w:spacing w:lineRule="auto" w:line="360"/>
        <w:ind w:firstLineChars="0"/>
        <w:rPr>
          <w:rFonts w:ascii="Times New Roman" w:cs="Times New Roman" w:eastAsia="宋体" w:hAnsi="Times New Roman"/>
          <w:sz w:val="24"/>
          <w:szCs w:val="24"/>
        </w:rPr>
      </w:pPr>
      <w:r>
        <w:rPr>
          <w:rFonts w:ascii="Times New Roman" w:cs="Times New Roman" w:eastAsia="宋体" w:hAnsi="Times New Roman" w:hint="eastAsia"/>
          <w:sz w:val="24"/>
          <w:szCs w:val="24"/>
        </w:rPr>
        <w:t>实现原有标签升级为带有</w:t>
      </w:r>
      <w:r>
        <w:rPr>
          <w:rFonts w:ascii="Times New Roman" w:cs="Times New Roman" w:eastAsia="宋体" w:hAnsi="Times New Roman"/>
          <w:sz w:val="24"/>
          <w:szCs w:val="24"/>
        </w:rPr>
        <w:t>RFID芯片可打印</w:t>
      </w:r>
      <w:r>
        <w:rPr>
          <w:rFonts w:ascii="Times New Roman" w:cs="Times New Roman" w:eastAsia="宋体" w:hAnsi="Times New Roman" w:hint="eastAsia"/>
          <w:sz w:val="24"/>
          <w:szCs w:val="24"/>
        </w:rPr>
        <w:t>式</w:t>
      </w:r>
      <w:r>
        <w:rPr>
          <w:rFonts w:ascii="Times New Roman" w:cs="Times New Roman" w:eastAsia="宋体" w:hAnsi="Times New Roman"/>
          <w:sz w:val="24"/>
          <w:szCs w:val="24"/>
        </w:rPr>
        <w:t>电子标签</w:t>
      </w:r>
      <w:r>
        <w:rPr>
          <w:rFonts w:ascii="Times New Roman" w:cs="Times New Roman" w:eastAsia="宋体" w:hAnsi="Times New Roman" w:hint="eastAsia"/>
          <w:sz w:val="24"/>
          <w:szCs w:val="24"/>
        </w:rPr>
        <w:t>，支持将资产信息写入</w:t>
      </w:r>
      <w:r>
        <w:rPr>
          <w:rFonts w:ascii="Times New Roman" w:cs="Times New Roman" w:eastAsia="宋体" w:hAnsi="Times New Roman"/>
          <w:sz w:val="24"/>
          <w:szCs w:val="24"/>
        </w:rPr>
        <w:t>RFID</w:t>
      </w:r>
      <w:r>
        <w:rPr>
          <w:rFonts w:ascii="Times New Roman" w:cs="Times New Roman" w:eastAsia="宋体" w:hAnsi="Times New Roman" w:hint="eastAsia"/>
          <w:sz w:val="24"/>
          <w:szCs w:val="24"/>
        </w:rPr>
        <w:t>芯片。</w:t>
      </w:r>
    </w:p>
    <w:p w14:paraId="14056C6E">
      <w:pPr>
        <w:pStyle w:val="style179"/>
        <w:numPr>
          <w:ilvl w:val="0"/>
          <w:numId w:val="5"/>
        </w:numPr>
        <w:spacing w:lineRule="auto" w:line="360"/>
        <w:ind w:firstLineChars="0"/>
        <w:rPr>
          <w:rFonts w:ascii="Times New Roman" w:cs="Times New Roman" w:eastAsia="宋体" w:hAnsi="Times New Roman"/>
          <w:sz w:val="24"/>
          <w:szCs w:val="24"/>
        </w:rPr>
      </w:pPr>
      <w:r>
        <w:rPr>
          <w:rFonts w:ascii="Times New Roman" w:cs="Times New Roman" w:eastAsia="宋体" w:hAnsi="Times New Roman" w:hint="eastAsia"/>
          <w:sz w:val="24"/>
          <w:szCs w:val="24"/>
        </w:rPr>
        <w:t>实现系统根据用户需求设置资产标签样式，提供资产标签打印功能，支持自定义资产标签打印模板及相关资产信息数据获取。</w:t>
      </w:r>
    </w:p>
    <w:p w14:paraId="1965C6F1">
      <w:pPr>
        <w:pStyle w:val="style0"/>
        <w:widowControl/>
        <w:numPr>
          <w:ilvl w:val="0"/>
          <w:numId w:val="0"/>
        </w:numPr>
        <w:tabs>
          <w:tab w:val="left" w:leader="none" w:pos="840"/>
          <w:tab w:val="left" w:leader="none" w:pos="945"/>
          <w:tab w:val="left" w:leader="none" w:pos="1050"/>
        </w:tabs>
        <w:spacing w:lineRule="auto" w:line="360"/>
        <w:ind w:leftChars="150" w:right="155" w:rightChars="50"/>
        <w:rPr>
          <w:rFonts w:ascii="宋体" w:cs="宋体" w:eastAsia="仿宋_GB2312" w:hAnsi="宋体" w:hint="eastAsia"/>
          <w:b/>
          <w:bCs w:val="false"/>
          <w:kern w:val="2"/>
          <w:sz w:val="24"/>
          <w:szCs w:val="24"/>
          <w:lang w:val="en-US" w:bidi="ar-SA" w:eastAsia="zh-CN"/>
        </w:rPr>
      </w:pPr>
      <w:r>
        <w:rPr>
          <w:rFonts w:ascii="宋体" w:cs="宋体" w:eastAsia="仿宋_GB2312" w:hAnsi="宋体" w:hint="eastAsia"/>
          <w:b/>
          <w:bCs w:val="false"/>
          <w:kern w:val="2"/>
          <w:sz w:val="24"/>
          <w:szCs w:val="24"/>
          <w:lang w:val="en-US" w:bidi="ar-SA" w:eastAsia="zh-CN"/>
        </w:rPr>
        <w:t>盘点参数设置</w:t>
      </w:r>
    </w:p>
    <w:p w14:paraId="5578EEBA">
      <w:pPr>
        <w:pStyle w:val="style0"/>
        <w:spacing w:lineRule="auto" w:line="360"/>
        <w:ind w:firstLine="480" w:firstLineChars="200"/>
        <w:rPr>
          <w:rFonts w:ascii="Times New Roman" w:eastAsia="宋体" w:hAnsi="Times New Roman"/>
          <w:sz w:val="24"/>
          <w:szCs w:val="24"/>
        </w:rPr>
      </w:pPr>
      <w:r>
        <w:rPr>
          <w:rFonts w:ascii="Times New Roman" w:eastAsia="宋体" w:hAnsi="Times New Roman" w:hint="eastAsia"/>
          <w:sz w:val="24"/>
          <w:szCs w:val="24"/>
        </w:rPr>
        <w:t>通过盘点参数设置，确定本次盘点范围。</w:t>
      </w:r>
    </w:p>
    <w:p w14:paraId="7B1EBBED">
      <w:pPr>
        <w:pStyle w:val="style179"/>
        <w:numPr>
          <w:ilvl w:val="0"/>
          <w:numId w:val="6"/>
        </w:numPr>
        <w:spacing w:lineRule="auto" w:line="360"/>
        <w:ind w:firstLine="480"/>
        <w:rPr>
          <w:rFonts w:ascii="Times New Roman" w:cs="Times New Roman" w:eastAsia="宋体" w:hAnsi="Times New Roman"/>
          <w:sz w:val="24"/>
          <w:szCs w:val="24"/>
        </w:rPr>
      </w:pPr>
      <w:r>
        <w:rPr>
          <w:rFonts w:ascii="Times New Roman" w:eastAsia="宋体" w:hAnsi="Times New Roman" w:hint="eastAsia"/>
          <w:sz w:val="24"/>
          <w:szCs w:val="24"/>
        </w:rPr>
        <w:t>实现按资产类型、存放仓库、科室等多种方式生成盘点计划。</w:t>
      </w:r>
    </w:p>
    <w:p w14:paraId="EA572C70">
      <w:pPr>
        <w:pStyle w:val="style179"/>
        <w:numPr>
          <w:ilvl w:val="0"/>
          <w:numId w:val="6"/>
        </w:numPr>
        <w:spacing w:lineRule="auto" w:line="360"/>
        <w:ind w:firstLine="480"/>
        <w:rPr>
          <w:rFonts w:ascii="Times New Roman" w:eastAsia="宋体" w:hAnsi="Times New Roman"/>
          <w:sz w:val="24"/>
          <w:szCs w:val="24"/>
        </w:rPr>
      </w:pPr>
      <w:r>
        <w:rPr>
          <w:rFonts w:ascii="Times New Roman" w:eastAsia="宋体" w:hAnsi="Times New Roman" w:hint="eastAsia"/>
          <w:sz w:val="24"/>
          <w:szCs w:val="24"/>
        </w:rPr>
        <w:t>实现系统需盘点资产的数据导出功能。</w:t>
      </w:r>
    </w:p>
    <w:p w14:paraId="4CAE2201">
      <w:pPr>
        <w:pStyle w:val="style0"/>
        <w:widowControl/>
        <w:numPr>
          <w:ilvl w:val="0"/>
          <w:numId w:val="0"/>
        </w:numPr>
        <w:tabs>
          <w:tab w:val="left" w:leader="none" w:pos="840"/>
          <w:tab w:val="left" w:leader="none" w:pos="945"/>
          <w:tab w:val="left" w:leader="none" w:pos="1050"/>
        </w:tabs>
        <w:spacing w:lineRule="auto" w:line="360"/>
        <w:ind w:leftChars="150" w:right="155" w:rightChars="50"/>
        <w:rPr>
          <w:rFonts w:ascii="宋体" w:cs="宋体" w:eastAsia="仿宋_GB2312" w:hAnsi="宋体" w:hint="eastAsia"/>
          <w:b/>
          <w:bCs w:val="false"/>
          <w:kern w:val="2"/>
          <w:sz w:val="24"/>
          <w:szCs w:val="24"/>
          <w:lang w:val="en-US" w:bidi="ar-SA" w:eastAsia="zh-CN"/>
        </w:rPr>
      </w:pPr>
      <w:r>
        <w:rPr>
          <w:rFonts w:ascii="宋体" w:cs="宋体" w:eastAsia="仿宋_GB2312" w:hAnsi="宋体" w:hint="eastAsia"/>
          <w:b/>
          <w:bCs w:val="false"/>
          <w:kern w:val="2"/>
          <w:sz w:val="24"/>
          <w:szCs w:val="24"/>
          <w:lang w:val="en-US" w:bidi="ar-SA" w:eastAsia="zh-CN"/>
        </w:rPr>
        <w:t>移动终端管理</w:t>
      </w:r>
    </w:p>
    <w:p w14:paraId="B4DB4F28">
      <w:pPr>
        <w:pStyle w:val="style0"/>
        <w:spacing w:lineRule="auto" w:line="360"/>
        <w:ind w:firstLine="480" w:firstLineChars="200"/>
        <w:rPr>
          <w:rFonts w:ascii="Times New Roman" w:eastAsia="宋体" w:hAnsi="Times New Roman"/>
          <w:sz w:val="24"/>
          <w:szCs w:val="24"/>
        </w:rPr>
      </w:pPr>
      <w:r>
        <w:rPr>
          <w:rFonts w:ascii="Times New Roman" w:eastAsia="宋体" w:hAnsi="Times New Roman" w:hint="eastAsia"/>
          <w:sz w:val="24"/>
          <w:szCs w:val="24"/>
        </w:rPr>
        <w:t>将本次所需盘点的资产信息导入移动终端设备，开展资产盘点工作。</w:t>
      </w:r>
    </w:p>
    <w:p w14:paraId="30F93256">
      <w:pPr>
        <w:pStyle w:val="style179"/>
        <w:numPr>
          <w:ilvl w:val="0"/>
          <w:numId w:val="7"/>
        </w:numPr>
        <w:spacing w:lineRule="auto" w:line="360"/>
        <w:ind w:left="0" w:firstLine="420" w:firstLineChars="0"/>
        <w:rPr>
          <w:rFonts w:ascii="Times New Roman" w:eastAsia="宋体" w:hAnsi="Times New Roman"/>
          <w:sz w:val="24"/>
          <w:szCs w:val="24"/>
        </w:rPr>
      </w:pPr>
      <w:r>
        <w:rPr>
          <w:rFonts w:ascii="Times New Roman" w:eastAsia="宋体" w:hAnsi="Times New Roman" w:hint="eastAsia"/>
          <w:sz w:val="24"/>
          <w:szCs w:val="24"/>
        </w:rPr>
        <w:t>实现移动终端设备需盘点资产的数据导入功能。</w:t>
      </w:r>
    </w:p>
    <w:p w14:paraId="D411A770">
      <w:pPr>
        <w:pStyle w:val="style179"/>
        <w:numPr>
          <w:ilvl w:val="0"/>
          <w:numId w:val="7"/>
        </w:numPr>
        <w:spacing w:lineRule="auto" w:line="360"/>
        <w:ind w:left="0" w:firstLine="420" w:firstLineChars="0"/>
        <w:rPr>
          <w:rFonts w:ascii="Times New Roman" w:eastAsia="宋体" w:hAnsi="Times New Roman"/>
          <w:sz w:val="24"/>
          <w:szCs w:val="24"/>
        </w:rPr>
      </w:pPr>
      <w:r>
        <w:rPr>
          <w:rFonts w:ascii="Times New Roman" w:eastAsia="宋体" w:hAnsi="Times New Roman" w:hint="eastAsia"/>
          <w:sz w:val="24"/>
          <w:szCs w:val="24"/>
        </w:rPr>
        <w:t>实现自动感应</w:t>
      </w:r>
      <w:r>
        <w:rPr>
          <w:rFonts w:ascii="Times New Roman" w:eastAsia="宋体" w:hAnsi="Times New Roman"/>
          <w:sz w:val="24"/>
          <w:szCs w:val="24"/>
        </w:rPr>
        <w:t>RFID标签</w:t>
      </w:r>
      <w:r>
        <w:rPr>
          <w:rFonts w:ascii="Times New Roman" w:eastAsia="宋体" w:hAnsi="Times New Roman" w:hint="eastAsia"/>
          <w:sz w:val="24"/>
          <w:szCs w:val="24"/>
        </w:rPr>
        <w:t>识别并记录</w:t>
      </w:r>
      <w:r>
        <w:rPr>
          <w:rFonts w:ascii="Times New Roman" w:eastAsia="宋体" w:hAnsi="Times New Roman"/>
          <w:sz w:val="24"/>
          <w:szCs w:val="24"/>
        </w:rPr>
        <w:t>固定资产的存在</w:t>
      </w:r>
      <w:r>
        <w:rPr>
          <w:rFonts w:ascii="Times New Roman" w:eastAsia="宋体" w:hAnsi="Times New Roman" w:hint="eastAsia"/>
          <w:sz w:val="24"/>
          <w:szCs w:val="24"/>
        </w:rPr>
        <w:t>情况</w:t>
      </w:r>
      <w:r>
        <w:rPr>
          <w:rFonts w:ascii="Times New Roman" w:eastAsia="宋体" w:hAnsi="Times New Roman"/>
          <w:sz w:val="24"/>
          <w:szCs w:val="24"/>
        </w:rPr>
        <w:t>，</w:t>
      </w:r>
      <w:r>
        <w:rPr>
          <w:rFonts w:ascii="Times New Roman" w:eastAsia="宋体" w:hAnsi="Times New Roman" w:hint="eastAsia"/>
          <w:sz w:val="24"/>
          <w:szCs w:val="24"/>
        </w:rPr>
        <w:t>支持</w:t>
      </w:r>
      <w:r>
        <w:rPr>
          <w:rFonts w:ascii="Times New Roman" w:eastAsia="宋体" w:hAnsi="Times New Roman"/>
          <w:sz w:val="24"/>
          <w:szCs w:val="24"/>
        </w:rPr>
        <w:t>更新资产</w:t>
      </w:r>
      <w:r>
        <w:rPr>
          <w:rFonts w:ascii="Times New Roman" w:eastAsia="宋体" w:hAnsi="Times New Roman" w:hint="eastAsia"/>
          <w:sz w:val="24"/>
          <w:szCs w:val="24"/>
        </w:rPr>
        <w:t>位置区域等</w:t>
      </w:r>
      <w:r>
        <w:rPr>
          <w:rFonts w:ascii="Times New Roman" w:eastAsia="宋体" w:hAnsi="Times New Roman"/>
          <w:sz w:val="24"/>
          <w:szCs w:val="24"/>
        </w:rPr>
        <w:t>变更情况</w:t>
      </w:r>
      <w:r>
        <w:rPr>
          <w:rFonts w:ascii="Times New Roman" w:eastAsia="宋体" w:hAnsi="Times New Roman" w:hint="eastAsia"/>
          <w:sz w:val="24"/>
          <w:szCs w:val="24"/>
        </w:rPr>
        <w:t>。</w:t>
      </w:r>
    </w:p>
    <w:p w14:paraId="E8D1F53C">
      <w:pPr>
        <w:pStyle w:val="style0"/>
        <w:widowControl/>
        <w:numPr>
          <w:ilvl w:val="0"/>
          <w:numId w:val="0"/>
        </w:numPr>
        <w:tabs>
          <w:tab w:val="left" w:leader="none" w:pos="840"/>
          <w:tab w:val="left" w:leader="none" w:pos="945"/>
          <w:tab w:val="left" w:leader="none" w:pos="1050"/>
        </w:tabs>
        <w:spacing w:lineRule="auto" w:line="360"/>
        <w:ind w:leftChars="150" w:right="155" w:rightChars="50"/>
        <w:rPr>
          <w:rFonts w:ascii="宋体" w:cs="宋体" w:eastAsia="仿宋_GB2312" w:hAnsi="宋体" w:hint="eastAsia"/>
          <w:b/>
          <w:bCs w:val="false"/>
          <w:kern w:val="2"/>
          <w:sz w:val="24"/>
          <w:szCs w:val="24"/>
          <w:lang w:val="en-US" w:bidi="ar-SA" w:eastAsia="zh-CN"/>
        </w:rPr>
      </w:pPr>
      <w:r>
        <w:rPr>
          <w:rFonts w:ascii="宋体" w:cs="宋体" w:eastAsia="仿宋_GB2312" w:hAnsi="宋体" w:hint="eastAsia"/>
          <w:b/>
          <w:bCs w:val="false"/>
          <w:kern w:val="2"/>
          <w:sz w:val="24"/>
          <w:szCs w:val="24"/>
          <w:lang w:val="en-US" w:bidi="ar-SA" w:eastAsia="zh-CN"/>
        </w:rPr>
        <w:t>盘点结果管理</w:t>
      </w:r>
    </w:p>
    <w:p w14:paraId="B7CB2167">
      <w:pPr>
        <w:pStyle w:val="style0"/>
        <w:spacing w:lineRule="auto" w:line="360"/>
        <w:ind w:firstLine="480" w:firstLineChars="200"/>
        <w:rPr>
          <w:rFonts w:ascii="Times New Roman" w:eastAsia="宋体" w:hAnsi="Times New Roman"/>
          <w:sz w:val="24"/>
          <w:szCs w:val="24"/>
        </w:rPr>
      </w:pPr>
      <w:r>
        <w:rPr>
          <w:rFonts w:ascii="Times New Roman" w:eastAsia="宋体" w:hAnsi="Times New Roman" w:hint="eastAsia"/>
          <w:sz w:val="24"/>
          <w:szCs w:val="24"/>
        </w:rPr>
        <w:t>支持分类展示不同仓库以及不同科室的盘点资产汇总数据，支持查看全院盘点明细。</w:t>
      </w:r>
    </w:p>
    <w:p w14:paraId="DDE4E4CA">
      <w:pPr>
        <w:pStyle w:val="style179"/>
        <w:numPr>
          <w:ilvl w:val="0"/>
          <w:numId w:val="8"/>
        </w:numPr>
        <w:spacing w:lineRule="auto" w:line="360"/>
        <w:ind w:firstLine="480"/>
        <w:rPr>
          <w:rFonts w:ascii="Times New Roman" w:cs="Times New Roman" w:eastAsia="宋体" w:hAnsi="Times New Roman"/>
          <w:sz w:val="24"/>
          <w:szCs w:val="24"/>
        </w:rPr>
      </w:pPr>
      <w:r>
        <w:rPr>
          <w:rFonts w:ascii="Times New Roman" w:cs="Times New Roman" w:eastAsia="宋体" w:hAnsi="Times New Roman" w:hint="eastAsia"/>
          <w:sz w:val="24"/>
          <w:szCs w:val="24"/>
        </w:rPr>
        <w:t>提供</w:t>
      </w:r>
      <w:r>
        <w:rPr>
          <w:rFonts w:ascii="Times New Roman" w:cs="Times New Roman" w:eastAsia="宋体" w:hAnsi="Times New Roman"/>
          <w:sz w:val="24"/>
          <w:szCs w:val="24"/>
        </w:rPr>
        <w:t>根据盘点结果生成盘点盈亏</w:t>
      </w:r>
      <w:r>
        <w:rPr>
          <w:rFonts w:ascii="Times New Roman" w:cs="Times New Roman" w:eastAsia="宋体" w:hAnsi="Times New Roman" w:hint="eastAsia"/>
          <w:sz w:val="24"/>
          <w:szCs w:val="24"/>
        </w:rPr>
        <w:t>列表并进行差异调整数据。</w:t>
      </w:r>
    </w:p>
    <w:p w14:paraId="0A7E9E80">
      <w:pPr>
        <w:pStyle w:val="style179"/>
        <w:numPr>
          <w:ilvl w:val="0"/>
          <w:numId w:val="8"/>
        </w:numPr>
        <w:spacing w:lineRule="auto" w:line="360"/>
        <w:ind w:firstLine="480"/>
        <w:rPr>
          <w:rFonts w:ascii="Times New Roman" w:cs="Times New Roman" w:eastAsia="宋体" w:hAnsi="Times New Roman"/>
          <w:sz w:val="24"/>
          <w:szCs w:val="24"/>
        </w:rPr>
      </w:pPr>
      <w:r>
        <w:rPr>
          <w:rFonts w:ascii="Times New Roman" w:cs="Times New Roman" w:eastAsia="宋体" w:hAnsi="Times New Roman"/>
          <w:sz w:val="24"/>
          <w:szCs w:val="24"/>
        </w:rPr>
        <w:t>实现资产盘盈盘亏业财融合，使得资产盘盈盘亏能够按预先设定的方式向财务系统传送盘盈盘亏凭证</w:t>
      </w:r>
      <w:r>
        <w:rPr>
          <w:rFonts w:ascii="Times New Roman" w:cs="Times New Roman" w:eastAsia="宋体" w:hAnsi="Times New Roman" w:hint="eastAsia"/>
          <w:sz w:val="24"/>
          <w:szCs w:val="24"/>
        </w:rPr>
        <w:t>。</w:t>
      </w:r>
    </w:p>
    <w:p w14:paraId="A86CC432">
      <w:pPr>
        <w:pStyle w:val="style0"/>
        <w:widowControl/>
        <w:numPr>
          <w:ilvl w:val="0"/>
          <w:numId w:val="0"/>
        </w:numPr>
        <w:tabs>
          <w:tab w:val="left" w:leader="none" w:pos="840"/>
          <w:tab w:val="left" w:leader="none" w:pos="945"/>
          <w:tab w:val="left" w:leader="none" w:pos="1050"/>
        </w:tabs>
        <w:spacing w:lineRule="auto" w:line="360"/>
        <w:ind w:leftChars="150" w:right="155" w:rightChars="50"/>
        <w:rPr>
          <w:rFonts w:ascii="宋体" w:cs="宋体" w:eastAsia="仿宋_GB2312" w:hAnsi="宋体" w:hint="eastAsia"/>
          <w:b/>
          <w:bCs w:val="false"/>
          <w:kern w:val="2"/>
          <w:sz w:val="24"/>
          <w:szCs w:val="24"/>
          <w:lang w:val="en-US" w:bidi="ar-SA" w:eastAsia="zh-CN"/>
        </w:rPr>
      </w:pPr>
      <w:r>
        <w:rPr>
          <w:rFonts w:ascii="宋体" w:cs="宋体" w:eastAsia="仿宋_GB2312" w:hAnsi="宋体" w:hint="eastAsia"/>
          <w:b/>
          <w:bCs w:val="false"/>
          <w:kern w:val="2"/>
          <w:sz w:val="24"/>
          <w:szCs w:val="24"/>
          <w:lang w:val="en-US" w:bidi="ar-SA" w:eastAsia="zh-CN"/>
        </w:rPr>
        <w:t>数据对接</w:t>
      </w:r>
    </w:p>
    <w:p w14:paraId="25A6E25E">
      <w:pPr>
        <w:pStyle w:val="style0"/>
        <w:spacing w:lineRule="auto" w:line="360"/>
        <w:ind w:firstLine="480" w:firstLineChars="200"/>
        <w:rPr>
          <w:rFonts w:hint="eastAsia"/>
          <w:lang w:val="en-US" w:eastAsia="zh-CN"/>
        </w:rPr>
      </w:pPr>
      <w:r>
        <w:rPr>
          <w:rFonts w:ascii="Times New Roman" w:eastAsia="宋体" w:hAnsi="Times New Roman" w:hint="eastAsia"/>
          <w:sz w:val="24"/>
          <w:szCs w:val="24"/>
        </w:rPr>
        <w:t>与医院固定资产管理系统、物流管理系统、财务管理系统等其他业务子系统之间的数据共享。</w:t>
      </w:r>
    </w:p>
    <w:p w14:paraId="6800514A">
      <w:pPr>
        <w:pStyle w:val="style0"/>
        <w:widowControl/>
        <w:tabs>
          <w:tab w:val="left" w:leader="none" w:pos="840"/>
          <w:tab w:val="left" w:leader="none" w:pos="945"/>
          <w:tab w:val="left" w:leader="none" w:pos="1050"/>
        </w:tabs>
        <w:spacing w:lineRule="auto" w:line="360"/>
        <w:ind w:firstLine="480" w:firstLineChars="200"/>
        <w:rPr>
          <w:rFonts w:hint="default"/>
          <w:lang w:val="en-US" w:eastAsia="zh-CN"/>
        </w:rPr>
      </w:pPr>
      <w:r>
        <w:rPr>
          <w:rFonts w:ascii="仿宋_GB2312" w:cs="宋体" w:eastAsia="仿宋_GB2312" w:hAnsi="宋体" w:hint="eastAsia"/>
          <w:kern w:val="0"/>
          <w:sz w:val="24"/>
        </w:rPr>
        <w:t>三、</w:t>
      </w:r>
      <w:r>
        <w:rPr>
          <w:rFonts w:ascii="仿宋_GB2312" w:eastAsia="仿宋_GB2312" w:hAnsi="宋体" w:hint="eastAsia"/>
          <w:sz w:val="24"/>
        </w:rPr>
        <w:t>被询价人的资格要求：</w:t>
      </w:r>
      <w:r>
        <w:rPr>
          <w:rFonts w:ascii="仿宋_GB2312" w:eastAsia="仿宋_GB2312" w:hint="eastAsia"/>
          <w:sz w:val="24"/>
        </w:rPr>
        <w:t>符合《中华人民共和国政府采购法》第二十二条、二十四条及本询价文件规定条件的供应商。</w:t>
      </w:r>
    </w:p>
    <w:p w14:paraId="16FE377F">
      <w:pPr>
        <w:pStyle w:val="style0"/>
        <w:widowControl/>
        <w:spacing w:lineRule="auto" w:line="360"/>
        <w:ind w:firstLine="480" w:firstLineChars="200"/>
        <w:jc w:val="left"/>
        <w:rPr>
          <w:rFonts w:ascii="仿宋_GB2312"/>
          <w:sz w:val="24"/>
        </w:rPr>
      </w:pPr>
      <w:r>
        <w:rPr>
          <w:rFonts w:ascii="仿宋_GB2312" w:hint="eastAsia"/>
          <w:sz w:val="24"/>
        </w:rPr>
        <w:t>四、报价</w:t>
      </w:r>
    </w:p>
    <w:p w14:paraId="381CC80A">
      <w:pPr>
        <w:pStyle w:val="style0"/>
        <w:spacing w:lineRule="auto" w:line="360"/>
        <w:ind w:firstLine="480" w:firstLineChars="200"/>
        <w:jc w:val="left"/>
        <w:rPr>
          <w:rFonts w:ascii="仿宋_GB2312"/>
          <w:sz w:val="24"/>
        </w:rPr>
      </w:pPr>
      <w:r>
        <w:rPr>
          <w:rFonts w:ascii="仿宋_GB2312" w:hint="eastAsia"/>
          <w:sz w:val="24"/>
        </w:rPr>
        <w:t>1.1报价以人民币为结算货币。</w:t>
      </w:r>
    </w:p>
    <w:p w14:paraId="B6F4DC03">
      <w:pPr>
        <w:pStyle w:val="style0"/>
        <w:spacing w:lineRule="auto" w:line="360"/>
        <w:ind w:firstLine="480" w:firstLineChars="200"/>
        <w:jc w:val="left"/>
        <w:rPr>
          <w:rFonts w:ascii="仿宋_GB2312"/>
          <w:sz w:val="24"/>
        </w:rPr>
      </w:pPr>
      <w:r>
        <w:rPr>
          <w:rFonts w:ascii="仿宋_GB2312" w:hint="eastAsia"/>
          <w:sz w:val="24"/>
        </w:rPr>
        <w:t>1.2报价为包含税价、货物运送、人工等费用；</w:t>
      </w:r>
    </w:p>
    <w:p w14:paraId="AE0F6D95">
      <w:pPr>
        <w:pStyle w:val="style0"/>
        <w:autoSpaceDE w:val="false"/>
        <w:autoSpaceDN w:val="false"/>
        <w:spacing w:lineRule="auto" w:line="360"/>
        <w:ind w:firstLine="480" w:firstLineChars="200"/>
        <w:jc w:val="left"/>
        <w:rPr>
          <w:rFonts w:ascii="仿宋_GB2312"/>
          <w:sz w:val="24"/>
        </w:rPr>
      </w:pPr>
      <w:r>
        <w:rPr>
          <w:rFonts w:ascii="仿宋_GB2312" w:hint="eastAsia"/>
          <w:sz w:val="24"/>
        </w:rPr>
        <w:t>1.3被询价人应慎重合理确定利润，自主报价，不得盲目压价，低于成本恶性竞争。</w:t>
      </w:r>
    </w:p>
    <w:p w14:paraId="56437028">
      <w:pPr>
        <w:pStyle w:val="style0"/>
        <w:autoSpaceDE w:val="false"/>
        <w:autoSpaceDN w:val="false"/>
        <w:spacing w:lineRule="auto" w:line="360"/>
        <w:ind w:firstLine="480" w:firstLineChars="200"/>
        <w:jc w:val="left"/>
        <w:rPr>
          <w:rFonts w:ascii="仿宋_GB2312"/>
          <w:sz w:val="24"/>
        </w:rPr>
      </w:pPr>
      <w:r>
        <w:rPr>
          <w:rFonts w:ascii="仿宋_GB2312" w:hint="eastAsia"/>
          <w:sz w:val="24"/>
        </w:rPr>
        <w:t>1.4报价总金额到元为止。</w:t>
      </w:r>
    </w:p>
    <w:p w14:paraId="07204231">
      <w:pPr>
        <w:pStyle w:val="style0"/>
        <w:autoSpaceDE w:val="false"/>
        <w:autoSpaceDN w:val="false"/>
        <w:spacing w:lineRule="auto" w:line="360"/>
        <w:ind w:firstLine="480" w:firstLineChars="200"/>
        <w:jc w:val="left"/>
        <w:rPr>
          <w:rFonts w:ascii="仿宋_GB2312"/>
          <w:sz w:val="24"/>
        </w:rPr>
      </w:pPr>
      <w:r>
        <w:rPr>
          <w:rFonts w:ascii="仿宋_GB2312" w:hint="eastAsia"/>
          <w:sz w:val="24"/>
        </w:rPr>
        <w:t>1.5各报价单位可以根据情况选择合同包报价，所报总价为：预算数量×单价。</w:t>
      </w:r>
    </w:p>
    <w:p w14:paraId="B061816F">
      <w:pPr>
        <w:pStyle w:val="style28"/>
        <w:tabs>
          <w:tab w:val="left" w:leader="none" w:pos="8668"/>
        </w:tabs>
        <w:snapToGrid w:val="false"/>
        <w:spacing w:lineRule="auto" w:line="360"/>
        <w:ind w:firstLine="480"/>
        <w:rPr>
          <w:rFonts w:ascii="仿宋_GB2312" w:cs="宋体"/>
          <w:kern w:val="0"/>
          <w:sz w:val="24"/>
        </w:rPr>
      </w:pPr>
      <w:r>
        <w:rPr>
          <w:rFonts w:ascii="仿宋_GB2312" w:hint="eastAsia"/>
          <w:sz w:val="24"/>
        </w:rPr>
        <w:t>五、</w:t>
      </w:r>
      <w:r>
        <w:rPr>
          <w:rFonts w:ascii="仿宋_GB2312" w:cs="宋体" w:hint="eastAsia"/>
          <w:kern w:val="0"/>
          <w:sz w:val="24"/>
        </w:rPr>
        <w:t xml:space="preserve"> 报价书的递交</w:t>
      </w:r>
      <w:r>
        <w:rPr>
          <w:rFonts w:ascii="仿宋_GB2312" w:cs="宋体" w:hint="eastAsia"/>
          <w:kern w:val="0"/>
          <w:sz w:val="24"/>
        </w:rPr>
        <w:br/>
      </w:r>
      <w:r>
        <w:rPr>
          <w:rFonts w:ascii="仿宋_GB2312" w:cs="宋体" w:hint="eastAsia"/>
          <w:kern w:val="0"/>
          <w:sz w:val="24"/>
        </w:rPr>
        <w:t xml:space="preserve">    报价书递交的截止时间（投标截止时间）：</w:t>
      </w:r>
      <w:r>
        <w:rPr>
          <w:rFonts w:ascii="仿宋_GB2312" w:cs="宋体" w:hint="eastAsia"/>
          <w:color w:val="ff0000"/>
          <w:kern w:val="0"/>
          <w:sz w:val="24"/>
        </w:rPr>
        <w:t>2025年</w:t>
      </w:r>
      <w:r>
        <w:rPr>
          <w:rFonts w:ascii="仿宋_GB2312" w:cs="宋体" w:hint="eastAsia"/>
          <w:color w:val="ff0000"/>
          <w:kern w:val="0"/>
          <w:sz w:val="24"/>
          <w:lang w:val="en-US" w:eastAsia="zh-CN"/>
        </w:rPr>
        <w:t>8</w:t>
      </w:r>
      <w:r>
        <w:rPr>
          <w:rFonts w:ascii="仿宋_GB2312" w:cs="宋体" w:hint="eastAsia"/>
          <w:color w:val="ff0000"/>
          <w:kern w:val="0"/>
          <w:sz w:val="24"/>
        </w:rPr>
        <w:t>月</w:t>
      </w:r>
      <w:r>
        <w:rPr>
          <w:rFonts w:ascii="仿宋_GB2312" w:cs="宋体" w:hint="eastAsia"/>
          <w:color w:val="ff0000"/>
          <w:kern w:val="0"/>
          <w:sz w:val="24"/>
          <w:lang w:val="en-US" w:eastAsia="zh-CN"/>
        </w:rPr>
        <w:t>31</w:t>
      </w:r>
      <w:r>
        <w:rPr>
          <w:rFonts w:ascii="仿宋_GB2312" w:cs="宋体" w:hint="eastAsia"/>
          <w:color w:val="ff0000"/>
          <w:kern w:val="0"/>
          <w:sz w:val="24"/>
        </w:rPr>
        <w:t>日17时30分</w:t>
      </w:r>
      <w:r>
        <w:rPr>
          <w:rFonts w:ascii="仿宋_GB2312" w:cs="宋体" w:hint="eastAsia"/>
          <w:kern w:val="0"/>
          <w:sz w:val="24"/>
        </w:rPr>
        <w:t>，提交地点为三明市第一医院信息科（市图书馆A座18层软件运维室）；报价书要求密封包装并加盖单位公章，邮寄或当面递交。</w:t>
      </w:r>
    </w:p>
    <w:p w14:paraId="F4617473">
      <w:pPr>
        <w:pStyle w:val="style0"/>
        <w:widowControl/>
        <w:tabs>
          <w:tab w:val="left" w:leader="none" w:pos="510"/>
          <w:tab w:val="left" w:leader="none" w:pos="900"/>
          <w:tab w:val="left" w:leader="none" w:pos="1100"/>
        </w:tabs>
        <w:spacing w:lineRule="auto" w:line="360"/>
        <w:jc w:val="left"/>
        <w:rPr>
          <w:rFonts w:ascii="仿宋_GB2312"/>
          <w:i/>
          <w:sz w:val="24"/>
        </w:rPr>
      </w:pPr>
      <w:r>
        <w:rPr>
          <w:rFonts w:ascii="仿宋_GB2312" w:hint="eastAsia"/>
          <w:sz w:val="24"/>
          <w:szCs w:val="20"/>
        </w:rPr>
        <w:t xml:space="preserve">   六、联系方式</w:t>
      </w:r>
      <w:r>
        <w:rPr>
          <w:rFonts w:ascii="仿宋_GB2312" w:cs="宋体" w:hint="eastAsia"/>
          <w:kern w:val="0"/>
          <w:sz w:val="24"/>
        </w:rPr>
        <w:br/>
      </w:r>
      <w:r>
        <w:rPr>
          <w:rFonts w:ascii="仿宋_GB2312" w:cs="宋体" w:hint="eastAsia"/>
          <w:kern w:val="0"/>
          <w:sz w:val="24"/>
        </w:rPr>
        <w:t xml:space="preserve">      询价人：三明市第一医院</w:t>
      </w:r>
    </w:p>
    <w:p w14:paraId="3FCD695B">
      <w:pPr>
        <w:pStyle w:val="style28"/>
        <w:tabs>
          <w:tab w:val="left" w:leader="none" w:pos="8668"/>
        </w:tabs>
        <w:snapToGrid w:val="false"/>
        <w:spacing w:lineRule="auto" w:line="360"/>
        <w:ind w:firstLine="780" w:firstLineChars="325"/>
        <w:rPr>
          <w:rFonts w:ascii="仿宋_GB2312" w:cs="宋体"/>
          <w:kern w:val="0"/>
          <w:sz w:val="24"/>
        </w:rPr>
      </w:pPr>
      <w:r>
        <w:rPr>
          <w:rFonts w:ascii="仿宋_GB2312" w:cs="宋体" w:hint="eastAsia"/>
          <w:kern w:val="0"/>
          <w:sz w:val="24"/>
        </w:rPr>
        <w:t>地址：三明市第一医院信息科（市图书馆A座18层软件运维室）</w:t>
      </w:r>
    </w:p>
    <w:p w14:paraId="733031B8">
      <w:pPr>
        <w:pStyle w:val="style28"/>
        <w:tabs>
          <w:tab w:val="left" w:leader="none" w:pos="8668"/>
        </w:tabs>
        <w:snapToGrid w:val="false"/>
        <w:spacing w:lineRule="auto" w:line="360"/>
        <w:ind w:firstLine="840" w:firstLineChars="350"/>
        <w:rPr>
          <w:rFonts w:ascii="仿宋_GB2312" w:cs="宋体"/>
          <w:kern w:val="0"/>
          <w:sz w:val="24"/>
        </w:rPr>
      </w:pPr>
      <w:r>
        <w:rPr>
          <w:rFonts w:ascii="仿宋_GB2312" w:cs="宋体" w:hint="eastAsia"/>
          <w:kern w:val="0"/>
          <w:sz w:val="24"/>
        </w:rPr>
        <w:t>邮编：365001；电话：</w:t>
      </w:r>
      <w:r>
        <w:rPr>
          <w:rFonts w:ascii="仿宋_GB2312" w:hint="eastAsia"/>
          <w:sz w:val="24"/>
        </w:rPr>
        <w:t>0598-5173950</w:t>
      </w:r>
      <w:r>
        <w:rPr>
          <w:rFonts w:ascii="仿宋_GB2312" w:cs="宋体" w:hint="eastAsia"/>
          <w:kern w:val="0"/>
          <w:sz w:val="24"/>
        </w:rPr>
        <w:t>联系人：</w:t>
      </w:r>
      <w:bookmarkEnd w:id="0"/>
      <w:bookmarkEnd w:id="1"/>
      <w:r>
        <w:rPr>
          <w:rFonts w:ascii="仿宋_GB2312" w:cs="宋体" w:hint="eastAsia"/>
          <w:kern w:val="0"/>
          <w:sz w:val="24"/>
          <w:lang w:val="en-US" w:eastAsia="zh-CN"/>
        </w:rPr>
        <w:t>沈女士</w:t>
      </w:r>
    </w:p>
    <w:p w14:paraId="DD73D70A">
      <w:pPr>
        <w:pStyle w:val="style4105"/>
        <w:numPr>
          <w:ilvl w:val="0"/>
          <w:numId w:val="9"/>
        </w:numPr>
        <w:ind w:firstLine="480" w:firstLineChars="200"/>
        <w:rPr>
          <w:rFonts w:ascii="仿宋_GB2312" w:hAnsi="宋体"/>
          <w:color w:val="ff0000"/>
          <w:sz w:val="24"/>
        </w:rPr>
      </w:pPr>
      <w:r>
        <w:rPr>
          <w:rFonts w:ascii="仿宋_GB2312" w:hAnsi="宋体"/>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4E848557">
      <w:pPr>
        <w:pStyle w:val="style4105"/>
        <w:jc w:val="both"/>
        <w:rPr>
          <w:rFonts w:ascii="仿宋_GB2312" w:eastAsia="仿宋_GB2312" w:hAnsi="宋体" w:hint="eastAsia"/>
          <w:b/>
          <w:sz w:val="36"/>
        </w:rPr>
      </w:pPr>
    </w:p>
    <w:p w14:paraId="96AB37C4">
      <w:pPr>
        <w:pStyle w:val="style4105"/>
        <w:jc w:val="both"/>
        <w:rPr>
          <w:rFonts w:ascii="仿宋_GB2312" w:eastAsia="仿宋_GB2312" w:hAnsi="宋体" w:hint="eastAsia"/>
          <w:b/>
          <w:sz w:val="36"/>
        </w:rPr>
      </w:pPr>
    </w:p>
    <w:p w14:paraId="FF62366E">
      <w:pPr>
        <w:pStyle w:val="style4105"/>
        <w:jc w:val="both"/>
        <w:rPr>
          <w:rFonts w:ascii="仿宋_GB2312" w:eastAsia="仿宋_GB2312" w:hAnsi="宋体" w:hint="eastAsia"/>
          <w:b/>
          <w:sz w:val="36"/>
        </w:rPr>
      </w:pPr>
    </w:p>
    <w:p w14:paraId="E5D50089">
      <w:pPr>
        <w:pStyle w:val="style4105"/>
        <w:jc w:val="both"/>
        <w:rPr>
          <w:rFonts w:ascii="仿宋_GB2312" w:eastAsia="仿宋_GB2312" w:hAnsi="宋体" w:hint="eastAsia"/>
          <w:b/>
          <w:sz w:val="36"/>
        </w:rPr>
      </w:pPr>
    </w:p>
    <w:p w14:paraId="06CB1D35">
      <w:pPr>
        <w:pStyle w:val="style4105"/>
        <w:jc w:val="center"/>
        <w:rPr>
          <w:rFonts w:ascii="仿宋_GB2312" w:eastAsia="仿宋_GB2312" w:hAnsi="宋体" w:hint="eastAsia"/>
          <w:b/>
          <w:sz w:val="36"/>
        </w:rPr>
      </w:pPr>
      <w:r>
        <w:rPr>
          <w:rFonts w:ascii="仿宋_GB2312" w:eastAsia="仿宋_GB2312" w:hAnsi="宋体" w:hint="eastAsia"/>
          <w:b/>
          <w:sz w:val="36"/>
        </w:rPr>
        <w:t>第二章  报  价  书</w:t>
      </w:r>
    </w:p>
    <w:p w14:paraId="6F3A6765">
      <w:pPr>
        <w:pStyle w:val="style0"/>
        <w:spacing w:lineRule="exact" w:line="380"/>
        <w:rPr>
          <w:rFonts w:ascii="仿宋_GB2312" w:eastAsia="仿宋_GB2312" w:hAnsi="宋体" w:hint="eastAsia"/>
          <w:sz w:val="24"/>
        </w:rPr>
      </w:pPr>
    </w:p>
    <w:p w14:paraId="64970E01">
      <w:pPr>
        <w:pStyle w:val="style0"/>
        <w:spacing w:lineRule="exact" w:line="380"/>
        <w:rPr>
          <w:rFonts w:ascii="仿宋_GB2312" w:eastAsia="仿宋_GB2312" w:hAnsi="宋体" w:hint="eastAsia"/>
          <w:sz w:val="24"/>
        </w:rPr>
      </w:pPr>
      <w:r>
        <w:rPr>
          <w:rFonts w:ascii="仿宋_GB2312" w:eastAsia="仿宋_GB2312" w:hAnsi="宋体" w:hint="eastAsia"/>
          <w:sz w:val="24"/>
        </w:rPr>
        <w:t>致：</w:t>
      </w:r>
      <w:r>
        <w:rPr>
          <w:rFonts w:ascii="仿宋_GB2312" w:eastAsia="仿宋_GB2312" w:hAnsi="宋体" w:hint="eastAsia"/>
          <w:sz w:val="24"/>
          <w:u w:val="single"/>
        </w:rPr>
        <w:t xml:space="preserve">               </w:t>
      </w:r>
    </w:p>
    <w:p w14:paraId="519E1931">
      <w:pPr>
        <w:pStyle w:val="style0"/>
        <w:spacing w:lineRule="exact" w:line="380"/>
        <w:rPr>
          <w:rFonts w:ascii="仿宋_GB2312" w:eastAsia="仿宋_GB2312" w:hAnsi="宋体" w:hint="eastAsia"/>
          <w:sz w:val="24"/>
        </w:rPr>
      </w:pPr>
    </w:p>
    <w:p w14:paraId="00288560">
      <w:pPr>
        <w:pStyle w:val="style0"/>
        <w:spacing w:lineRule="exact" w:line="380"/>
        <w:rPr>
          <w:rFonts w:ascii="仿宋_GB2312" w:eastAsia="仿宋_GB2312" w:hAnsi="宋体" w:hint="eastAsia"/>
          <w:sz w:val="24"/>
        </w:rPr>
      </w:pPr>
      <w:r>
        <w:rPr>
          <w:rFonts w:ascii="仿宋_GB2312" w:eastAsia="仿宋_GB2312" w:hAnsi="宋体" w:hint="eastAsia"/>
          <w:sz w:val="24"/>
        </w:rPr>
        <w:t xml:space="preserve">    根据贵方为 </w:t>
      </w:r>
      <w:r>
        <w:rPr>
          <w:rFonts w:ascii="仿宋_GB2312" w:eastAsia="仿宋_GB2312" w:hAnsi="宋体" w:hint="eastAsia"/>
          <w:sz w:val="24"/>
          <w:u w:val="single"/>
        </w:rPr>
        <w:t xml:space="preserve">     </w:t>
      </w:r>
      <w:r>
        <w:rPr>
          <w:rFonts w:ascii="仿宋_GB2312" w:eastAsia="仿宋_GB2312" w:hAnsi="宋体" w:hint="eastAsia"/>
          <w:sz w:val="24"/>
        </w:rPr>
        <w:t>项目的询价函，本签字代表（全名、职务）正式授权并代表被询价人提交下述报价：</w:t>
      </w:r>
    </w:p>
    <w:p w14:paraId="A5BF4F97">
      <w:pPr>
        <w:pStyle w:val="style0"/>
        <w:spacing w:lineRule="exact" w:line="380"/>
        <w:rPr>
          <w:rFonts w:ascii="仿宋_GB2312" w:eastAsia="仿宋_GB2312" w:hAnsi="宋体" w:hint="eastAsia"/>
          <w:sz w:val="24"/>
        </w:rPr>
      </w:pPr>
      <w:r>
        <w:rPr>
          <w:rFonts w:ascii="仿宋_GB2312" w:eastAsia="仿宋_GB2312" w:hAnsi="宋体" w:hint="eastAsia"/>
          <w:sz w:val="24"/>
        </w:rPr>
        <w:t xml:space="preserve">  据此函，签字代表宣布同意如下：</w:t>
      </w:r>
    </w:p>
    <w:p w14:paraId="6D4A8FBB">
      <w:pPr>
        <w:pStyle w:val="style0"/>
        <w:spacing w:lineRule="exact" w:line="380"/>
        <w:rPr>
          <w:rFonts w:ascii="仿宋_GB2312" w:eastAsia="仿宋_GB2312" w:hAnsi="宋体" w:hint="eastAsia"/>
          <w:sz w:val="24"/>
        </w:rPr>
      </w:pPr>
      <w:r>
        <w:rPr>
          <w:rFonts w:ascii="仿宋_GB2312" w:eastAsia="仿宋_GB2312" w:hAnsi="宋体" w:hint="eastAsia"/>
          <w:sz w:val="24"/>
        </w:rPr>
        <w:t xml:space="preserve">    1.所附询价文件中规定的应提供的货物（服务）</w:t>
      </w:r>
      <w:r>
        <w:rPr>
          <w:rFonts w:ascii="仿宋_GB2312" w:eastAsia="仿宋_GB2312" w:hAnsi="宋体" w:hint="eastAsia"/>
          <w:sz w:val="24"/>
          <w:u w:val="single"/>
        </w:rPr>
        <w:t xml:space="preserve">         </w:t>
      </w:r>
      <w:r>
        <w:rPr>
          <w:rFonts w:ascii="仿宋_GB2312" w:eastAsia="仿宋_GB2312" w:hAnsi="宋体" w:hint="eastAsia"/>
          <w:sz w:val="24"/>
        </w:rPr>
        <w:t xml:space="preserve">合同包报价总价为人民币 </w:t>
      </w:r>
      <w:r>
        <w:rPr>
          <w:rFonts w:ascii="仿宋_GB2312" w:eastAsia="仿宋_GB2312" w:hAnsi="宋体" w:hint="eastAsia"/>
          <w:sz w:val="24"/>
          <w:u w:val="single"/>
        </w:rPr>
        <w:t xml:space="preserve">       </w:t>
      </w:r>
      <w:r>
        <w:rPr>
          <w:rFonts w:ascii="仿宋_GB2312" w:eastAsia="仿宋_GB2312" w:hAnsi="宋体" w:hint="eastAsia"/>
          <w:sz w:val="24"/>
        </w:rPr>
        <w:t xml:space="preserve">，即 </w:t>
      </w:r>
      <w:r>
        <w:rPr>
          <w:rFonts w:ascii="仿宋_GB2312" w:eastAsia="仿宋_GB2312" w:hAnsi="宋体" w:hint="eastAsia"/>
          <w:sz w:val="24"/>
          <w:u w:val="single"/>
        </w:rPr>
        <w:t xml:space="preserve">            </w:t>
      </w:r>
      <w:r>
        <w:rPr>
          <w:rFonts w:ascii="仿宋_GB2312" w:eastAsia="仿宋_GB2312" w:hAnsi="宋体" w:hint="eastAsia"/>
          <w:sz w:val="24"/>
        </w:rPr>
        <w:t>（中文表述）。</w:t>
      </w:r>
    </w:p>
    <w:p w14:paraId="D1579DA1">
      <w:pPr>
        <w:pStyle w:val="style0"/>
        <w:spacing w:lineRule="exact" w:line="380"/>
        <w:ind w:firstLine="480" w:firstLineChars="200"/>
        <w:rPr>
          <w:rFonts w:ascii="仿宋_GB2312" w:eastAsia="仿宋_GB2312" w:hAnsi="宋体" w:hint="eastAsia"/>
          <w:sz w:val="24"/>
        </w:rPr>
      </w:pPr>
      <w:r>
        <w:rPr>
          <w:rFonts w:ascii="仿宋_GB2312" w:eastAsia="仿宋_GB2312" w:hAnsi="宋体" w:hint="eastAsia"/>
          <w:sz w:val="24"/>
        </w:rPr>
        <w:t>1.被询价人已详细审查全部询价文件，将自行承担因对全部询价文件理解不正确或误解而产生的相应后果。</w:t>
      </w:r>
    </w:p>
    <w:p w14:paraId="E640A8BF">
      <w:pPr>
        <w:pStyle w:val="style0"/>
        <w:spacing w:lineRule="exact" w:line="380"/>
        <w:rPr>
          <w:rFonts w:ascii="仿宋_GB2312" w:eastAsia="仿宋_GB2312" w:hAnsi="宋体" w:hint="eastAsia"/>
          <w:sz w:val="24"/>
        </w:rPr>
      </w:pPr>
      <w:r>
        <w:rPr>
          <w:rFonts w:ascii="仿宋_GB2312" w:eastAsia="仿宋_GB2312" w:hAnsi="宋体" w:hint="eastAsia"/>
          <w:sz w:val="24"/>
        </w:rPr>
        <w:t xml:space="preserve">    2.被询价人保证遵守询价文件的全部规定，被询价人所提交的材料中所含的信息均为真实、准确、完整，且不具有任何误导性。</w:t>
      </w:r>
    </w:p>
    <w:p w14:paraId="2FD3D0A7">
      <w:pPr>
        <w:pStyle w:val="style0"/>
        <w:spacing w:lineRule="exact" w:line="380"/>
        <w:rPr>
          <w:rFonts w:ascii="仿宋_GB2312" w:eastAsia="仿宋_GB2312" w:hAnsi="宋体" w:hint="eastAsia"/>
          <w:sz w:val="24"/>
        </w:rPr>
      </w:pPr>
      <w:r>
        <w:rPr>
          <w:rFonts w:ascii="仿宋_GB2312" w:eastAsia="仿宋_GB2312" w:hAnsi="宋体" w:hint="eastAsia"/>
          <w:sz w:val="24"/>
        </w:rPr>
        <w:t xml:space="preserve">    3、被询价人已经过现场踏勘，明确了解全部施工范围和施工内容，明确被询价人的全部权利和义务。</w:t>
      </w:r>
    </w:p>
    <w:p w14:paraId="91388729">
      <w:pPr>
        <w:pStyle w:val="style0"/>
        <w:spacing w:lineRule="exact" w:line="380"/>
        <w:ind w:firstLine="480" w:firstLineChars="200"/>
        <w:rPr>
          <w:rFonts w:ascii="仿宋_GB2312" w:eastAsia="仿宋_GB2312" w:hAnsi="宋体" w:hint="eastAsia"/>
          <w:sz w:val="24"/>
        </w:rPr>
      </w:pPr>
      <w:r>
        <w:rPr>
          <w:rFonts w:ascii="仿宋_GB2312" w:eastAsia="仿宋_GB2312" w:hAnsi="宋体" w:hint="eastAsia"/>
          <w:sz w:val="24"/>
        </w:rPr>
        <w:t>4. 与本询价有关的一切正式往来通讯请寄：</w:t>
      </w:r>
    </w:p>
    <w:p w14:paraId="977D03F2">
      <w:pPr>
        <w:pStyle w:val="style0"/>
        <w:spacing w:lineRule="exact" w:line="380"/>
        <w:rPr>
          <w:rFonts w:ascii="仿宋_GB2312" w:eastAsia="仿宋_GB2312" w:hAnsi="宋体" w:hint="eastAsia"/>
          <w:sz w:val="24"/>
          <w:u w:val="single"/>
        </w:rPr>
      </w:pPr>
      <w:r>
        <w:rPr>
          <w:rFonts w:ascii="仿宋_GB2312" w:eastAsia="仿宋_GB2312" w:hAnsi="宋体" w:hint="eastAsia"/>
          <w:sz w:val="24"/>
        </w:rPr>
        <w:t xml:space="preserve">      地址： </w:t>
      </w:r>
      <w:r>
        <w:rPr>
          <w:rFonts w:ascii="仿宋_GB2312" w:eastAsia="仿宋_GB2312" w:hAnsi="宋体" w:hint="eastAsia"/>
          <w:sz w:val="24"/>
          <w:u w:val="single"/>
        </w:rPr>
        <w:t xml:space="preserve">                </w:t>
      </w:r>
      <w:r>
        <w:rPr>
          <w:rFonts w:ascii="仿宋_GB2312" w:eastAsia="仿宋_GB2312" w:hAnsi="宋体" w:hint="eastAsia"/>
          <w:sz w:val="24"/>
        </w:rPr>
        <w:t xml:space="preserve"> 邮编： </w:t>
      </w:r>
      <w:r>
        <w:rPr>
          <w:rFonts w:ascii="仿宋_GB2312" w:eastAsia="仿宋_GB2312" w:hAnsi="宋体" w:hint="eastAsia"/>
          <w:sz w:val="24"/>
          <w:u w:val="single"/>
        </w:rPr>
        <w:t xml:space="preserve">                 </w:t>
      </w:r>
    </w:p>
    <w:p w14:paraId="FB7E8B45">
      <w:pPr>
        <w:pStyle w:val="style0"/>
        <w:spacing w:lineRule="exact" w:line="380"/>
        <w:rPr>
          <w:rFonts w:ascii="仿宋_GB2312" w:eastAsia="仿宋_GB2312" w:hAnsi="宋体" w:hint="eastAsia"/>
          <w:sz w:val="24"/>
          <w:u w:val="single"/>
        </w:rPr>
      </w:pPr>
      <w:r>
        <w:rPr>
          <w:rFonts w:ascii="仿宋_GB2312" w:eastAsia="仿宋_GB2312" w:hAnsi="宋体" w:hint="eastAsia"/>
          <w:sz w:val="24"/>
        </w:rPr>
        <w:t xml:space="preserve">      电话： </w:t>
      </w:r>
      <w:r>
        <w:rPr>
          <w:rFonts w:ascii="仿宋_GB2312" w:eastAsia="仿宋_GB2312" w:hAnsi="宋体" w:hint="eastAsia"/>
          <w:sz w:val="24"/>
          <w:u w:val="single"/>
        </w:rPr>
        <w:t xml:space="preserve">                </w:t>
      </w:r>
      <w:r>
        <w:rPr>
          <w:rFonts w:ascii="仿宋_GB2312" w:eastAsia="仿宋_GB2312" w:hAnsi="宋体" w:hint="eastAsia"/>
          <w:sz w:val="24"/>
        </w:rPr>
        <w:t xml:space="preserve"> 传真： </w:t>
      </w:r>
      <w:r>
        <w:rPr>
          <w:rFonts w:ascii="仿宋_GB2312" w:eastAsia="仿宋_GB2312" w:hAnsi="宋体" w:hint="eastAsia"/>
          <w:sz w:val="24"/>
          <w:u w:val="single"/>
        </w:rPr>
        <w:t xml:space="preserve">                 </w:t>
      </w:r>
    </w:p>
    <w:p w14:paraId="7E9334B4">
      <w:pPr>
        <w:pStyle w:val="style0"/>
        <w:spacing w:lineRule="exact" w:line="380"/>
        <w:rPr>
          <w:rFonts w:ascii="仿宋_GB2312" w:eastAsia="仿宋_GB2312" w:hAnsi="宋体" w:hint="eastAsia"/>
          <w:sz w:val="24"/>
          <w:u w:val="single"/>
        </w:rPr>
      </w:pPr>
      <w:r>
        <w:rPr>
          <w:rFonts w:ascii="仿宋_GB2312" w:eastAsia="仿宋_GB2312" w:hAnsi="宋体" w:hint="eastAsia"/>
          <w:sz w:val="24"/>
        </w:rPr>
        <w:t xml:space="preserve">     被询价人代表签字： </w:t>
      </w:r>
      <w:r>
        <w:rPr>
          <w:rFonts w:ascii="仿宋_GB2312" w:eastAsia="仿宋_GB2312" w:hAnsi="宋体" w:hint="eastAsia"/>
          <w:sz w:val="24"/>
          <w:u w:val="single"/>
        </w:rPr>
        <w:t xml:space="preserve">                </w:t>
      </w:r>
    </w:p>
    <w:p w14:paraId="226D5008">
      <w:pPr>
        <w:pStyle w:val="style0"/>
        <w:spacing w:lineRule="exact" w:line="380"/>
        <w:rPr>
          <w:rFonts w:ascii="仿宋_GB2312" w:eastAsia="仿宋_GB2312" w:hAnsi="宋体" w:hint="eastAsia"/>
          <w:sz w:val="24"/>
        </w:rPr>
      </w:pPr>
      <w:r>
        <w:rPr>
          <w:rFonts w:ascii="仿宋_GB2312" w:eastAsia="仿宋_GB2312" w:hAnsi="宋体" w:hint="eastAsia"/>
          <w:sz w:val="24"/>
        </w:rPr>
        <w:t xml:space="preserve">     被询价人（全称并加盖公章）：</w:t>
      </w:r>
      <w:r>
        <w:rPr>
          <w:rFonts w:ascii="仿宋_GB2312" w:eastAsia="仿宋_GB2312" w:hAnsi="宋体" w:hint="eastAsia"/>
          <w:sz w:val="24"/>
          <w:u w:val="single"/>
        </w:rPr>
        <w:t xml:space="preserve">                       </w:t>
      </w:r>
    </w:p>
    <w:p w14:paraId="72055820">
      <w:pPr>
        <w:pStyle w:val="style0"/>
        <w:tabs>
          <w:tab w:val="center" w:leader="none" w:pos="900"/>
          <w:tab w:val="center" w:leader="none" w:pos="1080"/>
        </w:tabs>
        <w:spacing w:lineRule="auto" w:line="360"/>
        <w:ind w:firstLine="435"/>
        <w:rPr>
          <w:rFonts w:ascii="仿宋_GB2312" w:eastAsia="仿宋_GB2312" w:hAnsi="宋体" w:hint="eastAsia"/>
          <w:sz w:val="24"/>
        </w:rPr>
      </w:pPr>
      <w:r>
        <w:rPr>
          <w:rFonts w:ascii="仿宋_GB2312" w:eastAsia="仿宋_GB2312" w:hAnsi="宋体" w:hint="eastAsia"/>
          <w:sz w:val="24"/>
        </w:rPr>
        <w:t xml:space="preserve">                                </w:t>
      </w:r>
    </w:p>
    <w:p w14:paraId="D7CDF2A1">
      <w:pPr>
        <w:pStyle w:val="style0"/>
        <w:tabs>
          <w:tab w:val="center" w:leader="none" w:pos="900"/>
          <w:tab w:val="center" w:leader="none" w:pos="1080"/>
        </w:tabs>
        <w:spacing w:lineRule="auto" w:line="360"/>
        <w:ind w:firstLine="4560" w:firstLineChars="1900"/>
        <w:rPr>
          <w:rFonts w:ascii="宋体" w:cs="宋体" w:hAnsi="宋体"/>
          <w:bCs/>
          <w:kern w:val="0"/>
          <w:sz w:val="24"/>
        </w:rPr>
      </w:pPr>
      <w:r>
        <w:rPr>
          <w:rFonts w:ascii="仿宋_GB2312" w:eastAsia="仿宋_GB2312" w:hAnsi="宋体" w:hint="eastAsia"/>
          <w:sz w:val="24"/>
        </w:rPr>
        <w:t xml:space="preserve">日  期： </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14:paraId="7E951DEE">
      <w:pPr>
        <w:pStyle w:val="style0"/>
        <w:jc w:val="left"/>
        <w:rPr/>
      </w:pPr>
    </w:p>
    <w:sectPr>
      <w:footerReference w:type="even" r:id="rId5"/>
      <w:footerReference w:type="default" r:id="rId6"/>
      <w:pgSz w:w="11906" w:h="16838" w:orient="portrait"/>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A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Cambria">
    <w:altName w:val="Cambria"/>
    <w:panose1 w:val="02040503050004030204"/>
    <w:charset w:val="00"/>
    <w:family w:val="roman"/>
    <w:pitch w:val="default"/>
    <w:sig w:usb0="E00006FF" w:usb1="400004FF" w:usb2="00000000" w:usb3="00000000" w:csb0="2000019F" w:csb1="00000000"/>
  </w:font>
  <w:font w:name="仿宋">
    <w:altName w:val="仿宋"/>
    <w:panose1 w:val="020106090600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Segoe UI Symbol">
    <w:altName w:val="Segoe UI Symbol"/>
    <w:panose1 w:val="020b0502040002020203"/>
    <w:charset w:val="00"/>
    <w:family w:val="swiss"/>
    <w:pitch w:val="default"/>
    <w:sig w:usb0="800001E3" w:usb1="1200FFEF" w:usb2="00040000" w:usb3="04000000" w:csb0="00000001" w:csb1="40000000"/>
  </w:font>
  <w:font w:name="微软雅黑">
    <w:altName w:val="微软雅黑"/>
    <w:panose1 w:val="020b0503020002020204"/>
    <w:charset w:val="86"/>
    <w:family w:val="auto"/>
    <w:pitch w:val="default"/>
    <w:sig w:usb0="80000287" w:usb1="2ACF3C5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ED09FDE8">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14:paraId="3DA41F2E">
    <w:pPr>
      <w:pStyle w:val="style32"/>
      <w:jc w:val="center"/>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B8DBA08E">
    <w:pPr>
      <w:pStyle w:val="style32"/>
      <w:jc w:val="center"/>
      <w:rPr/>
    </w:pPr>
    <w:r>
      <w:rPr>
        <w:rFonts w:hint="eastAsia"/>
      </w:rPr>
      <w:t>第</w:t>
    </w:r>
    <w:r>
      <w:rPr/>
      <w:fldChar w:fldCharType="begin"/>
    </w:r>
    <w:r>
      <w:rPr>
        <w:rStyle w:val="style41"/>
      </w:rPr>
      <w:instrText xml:space="preserve"> PAGE </w:instrText>
    </w:r>
    <w:r>
      <w:rPr/>
      <w:fldChar w:fldCharType="separate"/>
    </w:r>
    <w:r>
      <w:rPr>
        <w:rStyle w:val="style41"/>
      </w:rPr>
      <w:t>3</w:t>
    </w:r>
    <w:r>
      <w:rPr/>
      <w:fldChar w:fldCharType="end"/>
    </w:r>
    <w:r>
      <w:rPr>
        <w:rFonts w:hint="eastAsia"/>
      </w:rPr>
      <w:t xml:space="preserve">页 </w: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D2C28225">
    <w:pPr>
      <w:pStyle w:val="style32"/>
      <w:jc w:val="center"/>
      <w:rPr/>
    </w:pPr>
    <w:r>
      <w:rPr/>
      <w:fldChar w:fldCharType="begin"/>
    </w:r>
    <w:r>
      <w:rPr>
        <w:rStyle w:val="style41"/>
      </w:rPr>
      <w:instrText xml:space="preserve"> PAGE </w:instrText>
    </w:r>
    <w:r>
      <w:rPr/>
      <w:fldChar w:fldCharType="separate"/>
    </w:r>
    <w:r>
      <w:rPr>
        <w:rStyle w:val="style41"/>
      </w:rPr>
      <w:t>1</w:t>
    </w:r>
    <w:r>
      <w:rPr/>
      <w:fldChar w:fldCharType="end"/>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DE6F1F6">
    <w:pPr>
      <w:pStyle w:val="style32"/>
      <w:framePr w:wrap="around" w:hAnchor="margin" w:vAnchor="text" w:xAlign="outside" w:y="1"/>
      <w:rPr>
        <w:rStyle w:val="style41"/>
      </w:rPr>
    </w:pPr>
    <w:r>
      <w:rPr/>
      <w:fldChar w:fldCharType="begin"/>
    </w:r>
    <w:r>
      <w:rPr>
        <w:rStyle w:val="style41"/>
      </w:rPr>
      <w:instrText xml:space="preserve">PAGE  </w:instrText>
    </w:r>
    <w:r>
      <w:rPr/>
      <w:fldChar w:fldCharType="separate"/>
    </w:r>
    <w:r>
      <w:rPr>
        <w:rStyle w:val="style41"/>
      </w:rPr>
      <w:t>4</w:t>
    </w:r>
    <w:r>
      <w:rPr/>
      <w:fldChar w:fldCharType="end"/>
    </w:r>
  </w:p>
  <w:p w14:paraId="A08A9B11">
    <w:pPr>
      <w:pStyle w:val="style32"/>
      <w:ind w:right="360" w:firstLine="360"/>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4B72BAC">
    <w:pPr>
      <w:pStyle w:val="style32"/>
      <w:framePr w:wrap="around" w:hAnchor="margin" w:vAnchor="text" w:xAlign="outside" w:y="1"/>
      <w:snapToGrid/>
      <w:ind w:left="310" w:leftChars="100" w:right="310" w:rightChars="100"/>
      <w:rPr>
        <w:rStyle w:val="style41"/>
        <w:rFonts w:eastAsia="宋体"/>
        <w:sz w:val="28"/>
        <w:szCs w:val="28"/>
      </w:rPr>
    </w:pPr>
    <w:r>
      <w:rPr>
        <w:rStyle w:val="style41"/>
        <w:rFonts w:eastAsia="宋体" w:hint="eastAsia"/>
        <w:sz w:val="28"/>
        <w:szCs w:val="28"/>
      </w:rPr>
      <w:t xml:space="preserve">— </w:t>
    </w:r>
    <w:r>
      <w:rPr>
        <w:rFonts w:eastAsia="宋体"/>
        <w:sz w:val="28"/>
        <w:szCs w:val="28"/>
      </w:rPr>
      <w:fldChar w:fldCharType="begin"/>
    </w:r>
    <w:r>
      <w:rPr>
        <w:rStyle w:val="style41"/>
        <w:rFonts w:eastAsia="宋体"/>
        <w:sz w:val="28"/>
        <w:szCs w:val="28"/>
      </w:rPr>
      <w:instrText xml:space="preserve">PAGE  </w:instrText>
    </w:r>
    <w:r>
      <w:rPr>
        <w:rFonts w:eastAsia="宋体"/>
        <w:sz w:val="28"/>
        <w:szCs w:val="28"/>
      </w:rPr>
      <w:fldChar w:fldCharType="separate"/>
    </w:r>
    <w:r>
      <w:rPr>
        <w:rStyle w:val="style41"/>
        <w:rFonts w:eastAsia="宋体"/>
        <w:sz w:val="28"/>
        <w:szCs w:val="28"/>
      </w:rPr>
      <w:t>6</w:t>
    </w:r>
    <w:r>
      <w:rPr>
        <w:rFonts w:eastAsia="宋体"/>
        <w:sz w:val="28"/>
        <w:szCs w:val="28"/>
      </w:rPr>
      <w:fldChar w:fldCharType="end"/>
    </w:r>
    <w:r>
      <w:rPr>
        <w:rStyle w:val="style41"/>
        <w:rFonts w:eastAsia="宋体" w:hint="eastAsia"/>
        <w:sz w:val="28"/>
        <w:szCs w:val="28"/>
      </w:rPr>
      <w:t xml:space="preserve"> —</w:t>
    </w:r>
  </w:p>
  <w:p w14:paraId="4BB0185A">
    <w:pPr>
      <w:pStyle w:val="style32"/>
      <w:ind w:right="360" w:firstLine="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6EE9C1A"/>
    <w:lvl w:ilvl="0">
      <w:start w:val="1"/>
      <w:numFmt w:val="decimal"/>
      <w:lvlText w:val="%1."/>
      <w:lvlJc w:val="left"/>
      <w:pPr>
        <w:tabs>
          <w:tab w:val="left" w:leader="none" w:pos="312"/>
        </w:tabs>
      </w:pPr>
    </w:lvl>
  </w:abstractNum>
  <w:abstractNum w:abstractNumId="1">
    <w:nsid w:val="00000001"/>
    <w:multiLevelType w:val="singleLevel"/>
    <w:tmpl w:val="0990AF35"/>
    <w:lvl w:ilvl="0">
      <w:start w:val="7"/>
      <w:numFmt w:val="chineseCounting"/>
      <w:suff w:val="nothing"/>
      <w:lvlText w:val="%1、"/>
      <w:lvlJc w:val="left"/>
      <w:pPr/>
      <w:rPr>
        <w:rFonts w:hint="eastAsia"/>
      </w:rPr>
    </w:lvl>
  </w:abstractNum>
  <w:abstractNum w:abstractNumId="2">
    <w:nsid w:val="00000002"/>
    <w:multiLevelType w:val="multilevel"/>
    <w:tmpl w:val="11632E23"/>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03"/>
    <w:multiLevelType w:val="multilevel"/>
    <w:tmpl w:val="37991B42"/>
    <w:lvl w:ilvl="0">
      <w:start w:val="1"/>
      <w:numFmt w:val="decimal"/>
      <w:suff w:val="space"/>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
    <w:nsid w:val="00000004"/>
    <w:multiLevelType w:val="multilevel"/>
    <w:tmpl w:val="403852ED"/>
    <w:lvl w:ilvl="0">
      <w:start w:val="1"/>
      <w:numFmt w:val="decimal"/>
      <w:suff w:val="space"/>
      <w:lvlText w:val="（%1）"/>
      <w:lvlJc w:val="left"/>
      <w:pPr>
        <w:ind w:left="0" w:firstLine="48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
    <w:nsid w:val="00000005"/>
    <w:multiLevelType w:val="multilevel"/>
    <w:tmpl w:val="53594082"/>
    <w:lvl w:ilvl="0">
      <w:start w:val="1"/>
      <w:numFmt w:val="decimal"/>
      <w:suff w:val="space"/>
      <w:lvlText w:val="（%1）"/>
      <w:lvlJc w:val="left"/>
      <w:pPr>
        <w:ind w:left="0" w:firstLine="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
    <w:nsid w:val="00000006"/>
    <w:multiLevelType w:val="multilevel"/>
    <w:tmpl w:val="5E2B5BFA"/>
    <w:lvl w:ilvl="0">
      <w:start w:val="1"/>
      <w:numFmt w:val="decimal"/>
      <w:suff w:val="space"/>
      <w:lvlText w:val="（%1）"/>
      <w:lvlJc w:val="left"/>
      <w:pPr>
        <w:ind w:left="0" w:firstLine="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
    <w:nsid w:val="00000007"/>
    <w:multiLevelType w:val="multilevel"/>
    <w:tmpl w:val="5EF36141"/>
    <w:lvl w:ilvl="0">
      <w:start w:val="1"/>
      <w:numFmt w:val="chineseCountingThousand"/>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8"/>
    <w:multiLevelType w:val="multilevel"/>
    <w:tmpl w:val="5F922B28"/>
    <w:lvl w:ilvl="0">
      <w:start w:val="1"/>
      <w:numFmt w:val="decimal"/>
      <w:suff w:val="space"/>
      <w:lvlText w:val="（%1）"/>
      <w:lvlJc w:val="left"/>
      <w:pPr>
        <w:ind w:left="0" w:firstLine="480"/>
      </w:pPr>
      <w:rPr>
        <w:rFonts w:hint="default"/>
        <w:lang w:val="en-U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abstractNumId w:val="2"/>
  </w:num>
  <w:num w:numId="2">
    <w:abstractNumId w:val="0"/>
  </w:num>
  <w:num w:numId="3">
    <w:abstractNumId w:val="7"/>
  </w:num>
  <w:num w:numId="4">
    <w:abstractNumId w:val="4"/>
  </w:num>
  <w:num w:numId="5">
    <w:abstractNumId w:val="8"/>
  </w:num>
  <w:num w:numId="6">
    <w:abstractNumId w:val="6"/>
  </w:num>
  <w:num w:numId="7">
    <w:abstractNumId w:val="3"/>
  </w:num>
  <w:num w:numId="8">
    <w:abstractNumId w:val="5"/>
  </w:num>
  <w:num w:numId="9">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78"/>
    <w:qFormat/>
    <w:uiPriority w:val="0"/>
    <w:pPr>
      <w:widowControl w:val="false"/>
      <w:adjustRightInd w:val="false"/>
      <w:jc w:val="both"/>
    </w:pPr>
    <w:rPr>
      <w:rFonts w:ascii="宋体" w:cs="Times New Roman" w:eastAsia="仿宋_GB2312" w:hAnsi="宋体"/>
      <w:kern w:val="2"/>
      <w:sz w:val="31"/>
      <w:szCs w:val="31"/>
      <w:lang w:val="en-US" w:bidi="ar-SA" w:eastAsia="zh-CN"/>
    </w:rPr>
  </w:style>
  <w:style w:type="paragraph" w:styleId="style3">
    <w:name w:val="heading 3"/>
    <w:basedOn w:val="style0"/>
    <w:next w:val="style0"/>
    <w:qFormat/>
    <w:uiPriority w:val="0"/>
    <w:pPr>
      <w:keepNext/>
      <w:keepLines/>
      <w:spacing w:before="260" w:beforeAutospacing="false" w:after="260" w:afterAutospacing="false" w:lineRule="auto" w:line="413"/>
      <w:outlineLvl w:val="2"/>
    </w:pPr>
    <w:rPr>
      <w:b/>
      <w:sz w:val="32"/>
    </w:rPr>
  </w:style>
  <w:style w:type="paragraph" w:styleId="style4">
    <w:name w:val="heading 4"/>
    <w:basedOn w:val="style0"/>
    <w:next w:val="style0"/>
    <w:qFormat/>
    <w:uiPriority w:val="0"/>
    <w:pPr>
      <w:keepNext/>
      <w:keepLines/>
      <w:spacing w:before="280" w:after="290" w:lineRule="auto" w:line="376"/>
      <w:outlineLvl w:val="3"/>
    </w:pPr>
    <w:rPr>
      <w:rFonts w:ascii="Cambria" w:cs="宋体" w:eastAsia="宋体" w:hAnsi="Cambria"/>
      <w:b/>
      <w:bCs/>
      <w:sz w:val="28"/>
      <w:szCs w:val="2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8">
    <w:name w:val="Body Text First Indent 2"/>
    <w:basedOn w:val="style67"/>
    <w:next w:val="style28"/>
    <w:qFormat/>
    <w:uiPriority w:val="99"/>
    <w:pPr>
      <w:spacing w:lineRule="auto" w:line="360"/>
      <w:ind w:firstLine="420" w:firstLineChars="200"/>
      <w:jc w:val="left"/>
    </w:pPr>
    <w:rPr>
      <w:rFonts w:ascii="Times New Roman" w:eastAsia="仿宋" w:hAnsi="Times New Roman"/>
      <w:sz w:val="24"/>
    </w:rPr>
  </w:style>
  <w:style w:type="paragraph" w:styleId="style67">
    <w:name w:val="Body Text Indent"/>
    <w:basedOn w:val="style0"/>
    <w:next w:val="style0"/>
    <w:qFormat/>
    <w:uiPriority w:val="99"/>
    <w:pPr>
      <w:spacing w:after="120"/>
      <w:ind w:left="420" w:leftChars="200"/>
    </w:pPr>
    <w:rPr/>
  </w:style>
  <w:style w:type="paragraph" w:styleId="style28">
    <w:name w:val="Normal Indent"/>
    <w:basedOn w:val="style0"/>
    <w:next w:val="style66"/>
    <w:qFormat/>
    <w:uiPriority w:val="0"/>
    <w:pPr>
      <w:ind w:firstLine="420" w:firstLineChars="200"/>
    </w:pPr>
    <w:rPr/>
  </w:style>
  <w:style w:type="paragraph" w:styleId="style66">
    <w:name w:val="Body Text"/>
    <w:basedOn w:val="style0"/>
    <w:next w:val="style66"/>
    <w:link w:val="style4100"/>
    <w:qFormat/>
    <w:uiPriority w:val="1"/>
    <w:pPr>
      <w:autoSpaceDE w:val="false"/>
      <w:autoSpaceDN w:val="false"/>
      <w:adjustRightInd/>
      <w:jc w:val="left"/>
    </w:pPr>
    <w:rPr>
      <w:rFonts w:cs="宋体" w:eastAsia="宋体"/>
      <w:kern w:val="0"/>
      <w:sz w:val="20"/>
      <w:szCs w:val="20"/>
      <w:lang w:val="zh-CN" w:bidi="zh-CN"/>
    </w:rPr>
  </w:style>
  <w:style w:type="paragraph" w:styleId="style30">
    <w:name w:val="annotation text"/>
    <w:basedOn w:val="style0"/>
    <w:next w:val="style30"/>
    <w:qFormat/>
    <w:uiPriority w:val="0"/>
    <w:pPr>
      <w:jc w:val="left"/>
    </w:pPr>
    <w:rPr/>
  </w:style>
  <w:style w:type="paragraph" w:styleId="style90">
    <w:name w:val="Plain Text"/>
    <w:basedOn w:val="style0"/>
    <w:next w:val="style90"/>
    <w:qFormat/>
    <w:uiPriority w:val="0"/>
    <w:pPr/>
    <w:rPr>
      <w:rFonts w:hAnsi="Courier New"/>
      <w:sz w:val="28"/>
      <w:szCs w:val="20"/>
    </w:rPr>
  </w:style>
  <w:style w:type="paragraph" w:styleId="style76">
    <w:name w:val="Date"/>
    <w:basedOn w:val="style0"/>
    <w:next w:val="style0"/>
    <w:link w:val="style4102"/>
    <w:qFormat/>
    <w:uiPriority w:val="99"/>
    <w:pPr>
      <w:ind w:left="100" w:leftChars="2500"/>
    </w:pPr>
    <w:rPr/>
  </w:style>
  <w:style w:type="paragraph" w:styleId="style153">
    <w:name w:val="Balloon Text"/>
    <w:basedOn w:val="style0"/>
    <w:next w:val="style153"/>
    <w:link w:val="style4103"/>
    <w:qFormat/>
    <w:uiPriority w:val="99"/>
    <w:pPr/>
    <w:rPr>
      <w:sz w:val="18"/>
      <w:szCs w:val="18"/>
    </w:rPr>
  </w:style>
  <w:style w:type="paragraph" w:styleId="style32">
    <w:name w:val="footer"/>
    <w:basedOn w:val="style0"/>
    <w:next w:val="style32"/>
    <w:link w:val="style4097"/>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73">
    <w:name w:val="Message Header"/>
    <w:basedOn w:val="style0"/>
    <w:next w:val="style73"/>
    <w:qFormat/>
    <w:uiPriority w:val="99"/>
    <w:pPr>
      <w:pBdr>
        <w:left w:val="single" w:sz="6" w:space="1" w:color="auto"/>
        <w:right w:val="single" w:sz="6" w:space="1" w:color="auto"/>
        <w:top w:val="single" w:sz="6" w:space="1" w:color="auto"/>
        <w:bottom w:val="single" w:sz="6" w:space="1" w:color="auto"/>
      </w:pBdr>
      <w:shd w:val="pct20" w:color="auto" w:fill="auto"/>
      <w:ind w:left="1080" w:leftChars="500" w:hanging="1080" w:hangingChars="500"/>
    </w:pPr>
    <w:rPr>
      <w:rFonts w:ascii="Cambria" w:hAnsi="Cambria"/>
      <w:sz w:val="24"/>
      <w:szCs w:val="24"/>
    </w:rPr>
  </w:style>
  <w:style w:type="paragraph" w:styleId="style94">
    <w:name w:val="Normal (Web)"/>
    <w:basedOn w:val="style0"/>
    <w:next w:val="style94"/>
    <w:qFormat/>
    <w:uiPriority w:val="99"/>
    <w:pPr>
      <w:widowControl/>
      <w:adjustRightInd/>
      <w:spacing w:before="100" w:beforeAutospacing="true" w:after="100" w:afterAutospacing="true"/>
      <w:jc w:val="left"/>
    </w:pPr>
    <w:rPr>
      <w:rFonts w:cs="宋体" w:eastAsia="宋体"/>
      <w:kern w:val="0"/>
      <w:sz w:val="24"/>
      <w:szCs w:val="24"/>
    </w:rPr>
  </w:style>
  <w:style w:type="paragraph" w:styleId="style62">
    <w:name w:val="Title"/>
    <w:basedOn w:val="style0"/>
    <w:next w:val="style62"/>
    <w:qFormat/>
    <w:uiPriority w:val="0"/>
    <w:pPr>
      <w:spacing w:before="240" w:beforeAutospacing="false" w:after="60" w:afterAutospacing="false"/>
      <w:jc w:val="center"/>
      <w:outlineLvl w:val="0"/>
    </w:pPr>
    <w:rPr>
      <w:rFonts w:ascii="Arial" w:hAnsi="Arial"/>
      <w:b/>
      <w:sz w:val="32"/>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41">
    <w:name w:val="page number"/>
    <w:basedOn w:val="style65"/>
    <w:next w:val="style41"/>
    <w:qFormat/>
    <w:uiPriority w:val="0"/>
  </w:style>
  <w:style w:type="character" w:customStyle="1" w:styleId="style4097">
    <w:name w:val="页脚 Char"/>
    <w:basedOn w:val="style65"/>
    <w:next w:val="style4097"/>
    <w:link w:val="style32"/>
    <w:qFormat/>
    <w:uiPriority w:val="0"/>
    <w:rPr>
      <w:rFonts w:ascii="宋体" w:cs="Times New Roman" w:eastAsia="仿宋_GB2312" w:hAnsi="宋体"/>
      <w:sz w:val="18"/>
      <w:szCs w:val="18"/>
    </w:rPr>
  </w:style>
  <w:style w:type="character" w:customStyle="1" w:styleId="style4098">
    <w:name w:val="页眉 Char"/>
    <w:basedOn w:val="style65"/>
    <w:next w:val="style4098"/>
    <w:link w:val="style31"/>
    <w:qFormat/>
    <w:uiPriority w:val="99"/>
    <w:rPr>
      <w:rFonts w:ascii="宋体" w:cs="Times New Roman" w:eastAsia="仿宋_GB2312" w:hAnsi="宋体"/>
      <w:sz w:val="18"/>
      <w:szCs w:val="18"/>
    </w:rPr>
  </w:style>
  <w:style w:type="table" w:customStyle="1" w:styleId="style4099">
    <w:name w:val="Table Normal"/>
    <w:next w:val="style4099"/>
    <w:qFormat/>
    <w:uiPriority w:val="2"/>
    <w:pPr>
      <w:widowControl w:val="false"/>
      <w:autoSpaceDE w:val="false"/>
      <w:autoSpaceDN w:val="false"/>
    </w:pPr>
    <w:rPr>
      <w:sz w:val="22"/>
      <w:lang w:eastAsia="en-US"/>
    </w:rPr>
    <w:tblPr>
      <w:tblCellMar>
        <w:top w:w="0" w:type="dxa"/>
        <w:left w:w="0" w:type="dxa"/>
        <w:bottom w:w="0" w:type="dxa"/>
        <w:right w:w="0" w:type="dxa"/>
      </w:tblCellMar>
    </w:tblPr>
    <w:tcPr>
      <w:tcBorders/>
    </w:tcPr>
  </w:style>
  <w:style w:type="character" w:customStyle="1" w:styleId="style4100">
    <w:name w:val="正文文本 Char"/>
    <w:basedOn w:val="style65"/>
    <w:next w:val="style4100"/>
    <w:link w:val="style66"/>
    <w:qFormat/>
    <w:uiPriority w:val="1"/>
    <w:rPr>
      <w:rFonts w:ascii="宋体" w:cs="宋体" w:eastAsia="宋体" w:hAnsi="宋体"/>
      <w:kern w:val="0"/>
      <w:sz w:val="20"/>
      <w:szCs w:val="20"/>
      <w:lang w:val="zh-CN" w:bidi="zh-CN"/>
    </w:rPr>
  </w:style>
  <w:style w:type="paragraph" w:customStyle="1" w:styleId="style4101">
    <w:name w:val="Table Paragraph"/>
    <w:basedOn w:val="style0"/>
    <w:next w:val="style4101"/>
    <w:qFormat/>
    <w:uiPriority w:val="1"/>
    <w:pPr>
      <w:autoSpaceDE w:val="false"/>
      <w:autoSpaceDN w:val="false"/>
      <w:adjustRightInd/>
      <w:jc w:val="left"/>
    </w:pPr>
    <w:rPr>
      <w:rFonts w:ascii="仿宋_GB2312" w:cs="仿宋_GB2312" w:hAnsi="仿宋_GB2312"/>
      <w:kern w:val="0"/>
      <w:sz w:val="22"/>
      <w:szCs w:val="22"/>
      <w:lang w:val="zh-CN" w:bidi="zh-CN"/>
    </w:rPr>
  </w:style>
  <w:style w:type="character" w:customStyle="1" w:styleId="style4102">
    <w:name w:val="日期 Char"/>
    <w:basedOn w:val="style65"/>
    <w:next w:val="style4102"/>
    <w:link w:val="style76"/>
    <w:qFormat/>
    <w:uiPriority w:val="99"/>
    <w:rPr>
      <w:rFonts w:ascii="宋体" w:cs="Times New Roman" w:eastAsia="仿宋_GB2312" w:hAnsi="宋体"/>
      <w:sz w:val="31"/>
      <w:szCs w:val="31"/>
    </w:rPr>
  </w:style>
  <w:style w:type="character" w:customStyle="1" w:styleId="style4103">
    <w:name w:val="批注框文本 Char"/>
    <w:basedOn w:val="style65"/>
    <w:next w:val="style4103"/>
    <w:link w:val="style153"/>
    <w:qFormat/>
    <w:uiPriority w:val="99"/>
    <w:rPr>
      <w:rFonts w:ascii="宋体" w:cs="Times New Roman" w:eastAsia="仿宋_GB2312" w:hAnsi="宋体"/>
      <w:sz w:val="18"/>
      <w:szCs w:val="18"/>
    </w:rPr>
  </w:style>
  <w:style w:type="paragraph" w:customStyle="1" w:styleId="style4104">
    <w:name w:val="Default"/>
    <w:next w:val="style4104"/>
    <w:qFormat/>
    <w:uiPriority w:val="0"/>
    <w:pPr>
      <w:widowControl w:val="false"/>
      <w:autoSpaceDE w:val="false"/>
      <w:autoSpaceDN w:val="false"/>
      <w:adjustRightInd w:val="false"/>
    </w:pPr>
    <w:rPr>
      <w:rFonts w:ascii="宋体" w:cs="Times New Roman" w:eastAsia="宋体" w:hAnsi="Times New Roman"/>
      <w:color w:val="000000"/>
      <w:sz w:val="24"/>
      <w:szCs w:val="24"/>
      <w:lang w:val="en-US" w:bidi="ar-SA" w:eastAsia="zh-CN"/>
    </w:rPr>
  </w:style>
  <w:style w:type="paragraph" w:customStyle="1" w:styleId="style4105">
    <w:name w:val="样式3"/>
    <w:basedOn w:val="style90"/>
    <w:next w:val="style4105"/>
    <w:qFormat/>
    <w:uiPriority w:val="0"/>
    <w:pPr>
      <w:spacing w:lineRule="atLeast" w:line="0"/>
      <w:outlineLvl w:val="0"/>
    </w:pPr>
    <w:rPr/>
  </w:style>
  <w:style w:type="paragraph" w:customStyle="1" w:styleId="style4106">
    <w:name w:val="普通(网站)1"/>
    <w:basedOn w:val="style0"/>
    <w:next w:val="style4106"/>
    <w:qFormat/>
    <w:uiPriority w:val="0"/>
    <w:pPr>
      <w:widowControl/>
      <w:spacing w:before="100" w:beforeAutospacing="true" w:after="100" w:afterAutospacing="true"/>
      <w:jc w:val="left"/>
    </w:pPr>
    <w:rPr>
      <w:kern w:val="0"/>
      <w:sz w:val="24"/>
    </w:rPr>
  </w:style>
  <w:style w:type="paragraph" w:styleId="style179">
    <w:name w:val="List Paragraph"/>
    <w:basedOn w:val="style0"/>
    <w:next w:val="style179"/>
    <w:qFormat/>
    <w:uiPriority w:val="0"/>
    <w:pPr>
      <w:ind w:firstLine="420" w:firstLineChars="200"/>
    </w:pPr>
    <w:rPr>
      <w:rFonts w:ascii="Times New Roman" w:eastAsia="宋体" w:hAnsi="Times New Roman"/>
    </w:rPr>
  </w:style>
  <w:style w:type="paragraph" w:customStyle="1" w:styleId="style4107">
    <w:name w:val="null3"/>
    <w:next w:val="style4107"/>
    <w:qFormat/>
    <w:uiPriority w:val="0"/>
    <w:pPr/>
    <w:rPr>
      <w:rFonts w:ascii="Calibri" w:cs="Times New Roman" w:eastAsia="宋体" w:hAnsi="Calibri" w:hint="eastAsia"/>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Words>1747</Words>
  <Pages>7</Pages>
  <Characters>1838</Characters>
  <Application>WPS Office</Application>
  <DocSecurity>0</DocSecurity>
  <Paragraphs>113</Paragraphs>
  <ScaleCrop>false</ScaleCrop>
  <Company>Microsoft</Company>
  <LinksUpToDate>false</LinksUpToDate>
  <CharactersWithSpaces>2171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2023-11-13T06:47:00Z</dcterms:created>
  <dc:creator>PC</dc:creator>
  <lastModifiedBy>MAG-AN00</lastModifiedBy>
  <lastPrinted>2025-01-07T01:23:00Z</lastPrinted>
  <dcterms:modified xsi:type="dcterms:W3CDTF">2025-08-25T08:06:35Z</dcterms:modified>
  <revision>68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bb347d1324a5420599a373b374ddf7f4_23</vt:lpwstr>
  </property>
</Properties>
</file>