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437A2">
      <w:pPr>
        <w:ind w:firstLine="1680" w:firstLineChars="200"/>
        <w:rPr>
          <w:b/>
          <w:sz w:val="84"/>
          <w:szCs w:val="84"/>
        </w:rPr>
      </w:pPr>
      <w:r>
        <w:rPr>
          <w:rFonts w:hint="eastAsia"/>
          <w:b/>
          <w:sz w:val="84"/>
          <w:szCs w:val="84"/>
        </w:rPr>
        <w:t>货物和服务项目</w:t>
      </w:r>
    </w:p>
    <w:p w14:paraId="7E8301FC">
      <w:pPr>
        <w:rPr>
          <w:b/>
          <w:szCs w:val="21"/>
        </w:rPr>
      </w:pPr>
    </w:p>
    <w:p w14:paraId="218327EB">
      <w:pPr>
        <w:rPr>
          <w:b/>
          <w:szCs w:val="21"/>
        </w:rPr>
      </w:pPr>
    </w:p>
    <w:p w14:paraId="51D066A7">
      <w:pPr>
        <w:rPr>
          <w:b/>
          <w:szCs w:val="21"/>
        </w:rPr>
      </w:pPr>
    </w:p>
    <w:p w14:paraId="4ABE7E56">
      <w:pPr>
        <w:rPr>
          <w:b/>
          <w:szCs w:val="21"/>
        </w:rPr>
      </w:pPr>
    </w:p>
    <w:p w14:paraId="712DD953">
      <w:pPr>
        <w:rPr>
          <w:b/>
          <w:szCs w:val="21"/>
        </w:rPr>
      </w:pPr>
    </w:p>
    <w:p w14:paraId="0CF8CC62">
      <w:pPr>
        <w:rPr>
          <w:b/>
          <w:szCs w:val="21"/>
        </w:rPr>
      </w:pPr>
    </w:p>
    <w:p w14:paraId="2094B25B">
      <w:pPr>
        <w:tabs>
          <w:tab w:val="left" w:pos="0"/>
        </w:tabs>
        <w:jc w:val="center"/>
        <w:rPr>
          <w:b/>
          <w:sz w:val="32"/>
          <w:szCs w:val="32"/>
        </w:rPr>
      </w:pPr>
      <w:r>
        <w:rPr>
          <w:rFonts w:hint="eastAsia"/>
          <w:b/>
          <w:sz w:val="84"/>
          <w:szCs w:val="84"/>
        </w:rPr>
        <w:t>询价文件</w:t>
      </w:r>
    </w:p>
    <w:p w14:paraId="4E209295">
      <w:pPr>
        <w:jc w:val="center"/>
        <w:rPr>
          <w:b/>
          <w:sz w:val="24"/>
        </w:rPr>
      </w:pPr>
    </w:p>
    <w:p w14:paraId="795C5B5F">
      <w:pPr>
        <w:rPr>
          <w:b/>
          <w:sz w:val="24"/>
        </w:rPr>
      </w:pPr>
    </w:p>
    <w:p w14:paraId="01FC05CC">
      <w:pPr>
        <w:jc w:val="center"/>
        <w:rPr>
          <w:b/>
          <w:sz w:val="24"/>
        </w:rPr>
      </w:pPr>
    </w:p>
    <w:p w14:paraId="50F18613">
      <w:pPr>
        <w:jc w:val="center"/>
        <w:rPr>
          <w:b/>
          <w:sz w:val="24"/>
        </w:rPr>
      </w:pPr>
    </w:p>
    <w:p w14:paraId="081F622C">
      <w:pPr>
        <w:jc w:val="center"/>
        <w:rPr>
          <w:b/>
          <w:sz w:val="28"/>
          <w:szCs w:val="28"/>
        </w:rPr>
      </w:pPr>
      <w:bookmarkStart w:id="5" w:name="_GoBack"/>
      <w:bookmarkEnd w:id="5"/>
    </w:p>
    <w:p w14:paraId="48C446F3">
      <w:pPr>
        <w:jc w:val="center"/>
        <w:rPr>
          <w:b/>
          <w:sz w:val="28"/>
          <w:szCs w:val="28"/>
        </w:rPr>
      </w:pPr>
    </w:p>
    <w:p w14:paraId="63619DA1">
      <w:pPr>
        <w:ind w:firstLine="1400" w:firstLineChars="500"/>
        <w:rPr>
          <w:rFonts w:hint="eastAsia" w:ascii="宋体" w:hAnsi="宋体" w:eastAsia="仿宋_GB2312" w:cs="Times New Roman"/>
          <w:b/>
          <w:kern w:val="2"/>
          <w:sz w:val="28"/>
          <w:szCs w:val="31"/>
          <w:u w:val="single"/>
          <w:lang w:val="en-US" w:eastAsia="zh-CN" w:bidi="ar-SA"/>
        </w:rPr>
      </w:pPr>
      <w:r>
        <w:rPr>
          <w:rFonts w:hint="eastAsia"/>
          <w:b/>
          <w:sz w:val="28"/>
        </w:rPr>
        <w:t>询价项目名称：</w:t>
      </w:r>
      <w:r>
        <w:rPr>
          <w:rFonts w:hint="eastAsia" w:ascii="宋体" w:hAnsi="宋体" w:eastAsia="仿宋_GB2312" w:cs="Times New Roman"/>
          <w:b/>
          <w:kern w:val="2"/>
          <w:sz w:val="28"/>
          <w:szCs w:val="31"/>
          <w:u w:val="single"/>
          <w:lang w:val="en-US" w:eastAsia="zh-CN" w:bidi="ar-SA"/>
        </w:rPr>
        <w:t xml:space="preserve">  积分管理系统及相关服务  </w:t>
      </w:r>
    </w:p>
    <w:p w14:paraId="3DACC3BB">
      <w:pPr>
        <w:pStyle w:val="4"/>
        <w:spacing w:line="360" w:lineRule="auto"/>
        <w:ind w:firstLine="1391" w:firstLineChars="497"/>
        <w:rPr>
          <w:rFonts w:hint="eastAsia"/>
          <w:b/>
          <w:sz w:val="28"/>
          <w:u w:val="single"/>
        </w:rPr>
      </w:pPr>
      <w:r>
        <w:rPr>
          <w:rFonts w:hint="eastAsia"/>
          <w:b/>
          <w:sz w:val="28"/>
        </w:rPr>
        <w:t>招  标  人：</w:t>
      </w:r>
      <w:r>
        <w:rPr>
          <w:rFonts w:hint="eastAsia"/>
          <w:b/>
          <w:sz w:val="28"/>
          <w:u w:val="single"/>
          <w:lang w:val="en-US" w:eastAsia="zh-CN"/>
        </w:rPr>
        <w:t xml:space="preserve">       </w:t>
      </w:r>
      <w:r>
        <w:rPr>
          <w:rFonts w:hint="eastAsia"/>
          <w:b/>
          <w:sz w:val="28"/>
          <w:u w:val="single"/>
        </w:rPr>
        <w:t>三明市第一医院</w:t>
      </w:r>
      <w:r>
        <w:rPr>
          <w:rFonts w:hint="eastAsia"/>
          <w:b/>
          <w:sz w:val="28"/>
          <w:u w:val="single"/>
          <w:lang w:val="en-US" w:eastAsia="zh-CN"/>
        </w:rPr>
        <w:t xml:space="preserve">       </w:t>
      </w:r>
    </w:p>
    <w:p w14:paraId="5BFA40A4">
      <w:pPr>
        <w:pStyle w:val="4"/>
        <w:spacing w:line="360" w:lineRule="auto"/>
        <w:ind w:firstLine="1383" w:firstLineChars="494"/>
        <w:rPr>
          <w:rFonts w:hint="default" w:eastAsia="仿宋_GB2312"/>
          <w:sz w:val="32"/>
          <w:lang w:val="en-US" w:eastAsia="zh-CN"/>
        </w:rPr>
        <w:sectPr>
          <w:footerReference r:id="rId7" w:type="first"/>
          <w:footerReference r:id="rId5" w:type="default"/>
          <w:footerReference r:id="rId6" w:type="even"/>
          <w:pgSz w:w="11907" w:h="16840"/>
          <w:pgMar w:top="936" w:right="1007" w:bottom="1089" w:left="1588" w:header="851" w:footer="992" w:gutter="0"/>
          <w:pgNumType w:start="1"/>
          <w:cols w:space="720" w:num="1"/>
          <w:titlePg/>
          <w:docGrid w:type="linesAndChars" w:linePitch="312" w:charSpace="0"/>
        </w:sectPr>
      </w:pPr>
      <w:r>
        <w:rPr>
          <w:rFonts w:hint="eastAsia"/>
          <w:b/>
          <w:sz w:val="28"/>
        </w:rPr>
        <w:t>日      期：</w:t>
      </w:r>
      <w:r>
        <w:rPr>
          <w:rFonts w:hint="eastAsia"/>
          <w:b/>
          <w:sz w:val="28"/>
          <w:u w:val="single"/>
        </w:rPr>
        <w:t xml:space="preserve">　     </w:t>
      </w:r>
      <w:r>
        <w:rPr>
          <w:rFonts w:hint="eastAsia"/>
          <w:b/>
          <w:sz w:val="28"/>
          <w:u w:val="single"/>
          <w:lang w:val="en-US" w:eastAsia="zh-CN"/>
        </w:rPr>
        <w:t xml:space="preserve">  </w:t>
      </w:r>
      <w:r>
        <w:rPr>
          <w:rFonts w:hint="eastAsia"/>
          <w:b/>
          <w:sz w:val="28"/>
          <w:u w:val="single"/>
        </w:rPr>
        <w:t>2025年</w:t>
      </w:r>
      <w:r>
        <w:rPr>
          <w:rFonts w:hint="eastAsia"/>
          <w:b/>
          <w:sz w:val="28"/>
          <w:u w:val="single"/>
          <w:lang w:val="en-US" w:eastAsia="zh-CN"/>
        </w:rPr>
        <w:t>6</w:t>
      </w:r>
      <w:r>
        <w:rPr>
          <w:rFonts w:hint="eastAsia"/>
          <w:b/>
          <w:sz w:val="28"/>
          <w:u w:val="single"/>
        </w:rPr>
        <w:t>月</w:t>
      </w:r>
      <w:r>
        <w:rPr>
          <w:rFonts w:hint="eastAsia"/>
          <w:b/>
          <w:sz w:val="28"/>
          <w:u w:val="single"/>
          <w:lang w:val="en-US" w:eastAsia="zh-CN"/>
        </w:rPr>
        <w:t xml:space="preserve"> </w:t>
      </w:r>
      <w:r>
        <w:rPr>
          <w:rFonts w:hint="eastAsia"/>
          <w:b/>
          <w:sz w:val="28"/>
          <w:u w:val="single"/>
        </w:rPr>
        <w:t xml:space="preserve">      </w:t>
      </w:r>
      <w:r>
        <w:rPr>
          <w:rFonts w:hint="eastAsia"/>
          <w:b/>
          <w:sz w:val="28"/>
          <w:u w:val="single"/>
          <w:lang w:val="en-US" w:eastAsia="zh-CN"/>
        </w:rPr>
        <w:t xml:space="preserve">  </w:t>
      </w:r>
    </w:p>
    <w:p w14:paraId="6FE6DD02">
      <w:pPr>
        <w:pStyle w:val="8"/>
        <w:spacing w:line="420" w:lineRule="auto"/>
        <w:outlineLvl w:val="0"/>
        <w:rPr>
          <w:rFonts w:hAnsi="宋体"/>
          <w:b/>
          <w:sz w:val="24"/>
        </w:rPr>
      </w:pPr>
    </w:p>
    <w:p w14:paraId="1DD2DD0D">
      <w:pPr>
        <w:pStyle w:val="8"/>
        <w:spacing w:line="420" w:lineRule="auto"/>
        <w:ind w:firstLine="420"/>
        <w:jc w:val="center"/>
        <w:outlineLvl w:val="0"/>
        <w:rPr>
          <w:rFonts w:hAnsi="宋体"/>
          <w:b/>
          <w:sz w:val="24"/>
        </w:rPr>
      </w:pPr>
    </w:p>
    <w:p w14:paraId="09B4D689">
      <w:pPr>
        <w:pStyle w:val="8"/>
        <w:jc w:val="center"/>
        <w:outlineLvl w:val="0"/>
        <w:rPr>
          <w:rFonts w:ascii="仿宋_GB2312" w:hAnsi="宋体"/>
          <w:b/>
          <w:bCs/>
          <w:sz w:val="32"/>
        </w:rPr>
      </w:pPr>
      <w:r>
        <w:rPr>
          <w:rFonts w:hint="eastAsia" w:ascii="仿宋_GB2312" w:hAnsi="宋体"/>
          <w:b/>
          <w:bCs/>
          <w:sz w:val="32"/>
        </w:rPr>
        <w:t>目   录</w:t>
      </w:r>
    </w:p>
    <w:p w14:paraId="25D50224">
      <w:pPr>
        <w:pStyle w:val="4"/>
        <w:snapToGrid w:val="0"/>
        <w:spacing w:line="420" w:lineRule="atLeast"/>
        <w:ind w:firstLine="560"/>
        <w:rPr>
          <w:rFonts w:ascii="仿宋_GB2312"/>
          <w:sz w:val="28"/>
        </w:rPr>
      </w:pPr>
    </w:p>
    <w:p w14:paraId="46EFF1BD">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第一章  询价公告</w:t>
      </w:r>
    </w:p>
    <w:p w14:paraId="4DD9B3FE">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第二章  报价书</w:t>
      </w:r>
    </w:p>
    <w:p w14:paraId="6EA391A3">
      <w:pPr>
        <w:pStyle w:val="27"/>
        <w:rPr>
          <w:rFonts w:ascii="仿宋_GB2312" w:hAnsi="宋体" w:eastAsia="仿宋_GB2312"/>
          <w:b/>
          <w:color w:val="auto"/>
          <w:sz w:val="36"/>
        </w:rPr>
      </w:pPr>
    </w:p>
    <w:p w14:paraId="2205FBBD">
      <w:pPr>
        <w:pStyle w:val="27"/>
        <w:rPr>
          <w:rFonts w:ascii="仿宋_GB2312" w:hAnsi="宋体" w:eastAsia="仿宋_GB2312"/>
          <w:b/>
          <w:color w:val="auto"/>
          <w:sz w:val="36"/>
        </w:rPr>
      </w:pPr>
    </w:p>
    <w:p w14:paraId="5EB3397E">
      <w:pPr>
        <w:spacing w:line="360" w:lineRule="auto"/>
        <w:jc w:val="center"/>
        <w:rPr>
          <w:rFonts w:ascii="仿宋" w:hAnsi="仿宋" w:eastAsia="仿宋" w:cs="仿宋"/>
          <w:b/>
          <w:bCs/>
          <w:sz w:val="32"/>
        </w:rPr>
      </w:pPr>
      <w:bookmarkStart w:id="0" w:name="_Toc101777609"/>
      <w:bookmarkStart w:id="1" w:name="_Toc247770230"/>
      <w:r>
        <w:rPr>
          <w:rFonts w:hint="eastAsia" w:ascii="仿宋_GB2312"/>
          <w:b/>
          <w:bCs/>
          <w:sz w:val="32"/>
        </w:rPr>
        <w:br w:type="page"/>
      </w:r>
      <w:r>
        <w:rPr>
          <w:rFonts w:hint="eastAsia" w:ascii="仿宋" w:hAnsi="仿宋" w:eastAsia="仿宋" w:cs="仿宋"/>
          <w:b/>
          <w:bCs/>
          <w:sz w:val="32"/>
        </w:rPr>
        <w:t>第一章    询价公告</w:t>
      </w:r>
    </w:p>
    <w:p w14:paraId="189DAABF">
      <w:pPr>
        <w:spacing w:line="360" w:lineRule="auto"/>
        <w:ind w:firstLine="480" w:firstLineChars="200"/>
        <w:rPr>
          <w:rFonts w:ascii="仿宋" w:hAnsi="仿宋" w:eastAsia="仿宋" w:cs="仿宋"/>
          <w:sz w:val="24"/>
        </w:rPr>
      </w:pPr>
      <w:r>
        <w:rPr>
          <w:rFonts w:hint="eastAsia" w:ascii="仿宋" w:hAnsi="仿宋" w:eastAsia="仿宋" w:cs="仿宋"/>
          <w:sz w:val="24"/>
        </w:rPr>
        <w:t>三明市第一医院就</w:t>
      </w:r>
      <w:r>
        <w:rPr>
          <w:rFonts w:hint="eastAsia" w:ascii="仿宋" w:hAnsi="仿宋" w:eastAsia="仿宋" w:cs="仿宋"/>
          <w:sz w:val="24"/>
          <w:lang w:val="en-US" w:eastAsia="zh-CN"/>
        </w:rPr>
        <w:t>积分管理系统及相关服务</w:t>
      </w:r>
      <w:r>
        <w:rPr>
          <w:rFonts w:hint="eastAsia" w:ascii="仿宋" w:hAnsi="仿宋" w:eastAsia="仿宋" w:cs="仿宋"/>
          <w:sz w:val="24"/>
        </w:rPr>
        <w:t>进行公开询价，欢迎国内具有资质条件的供应商前来参加报价。</w:t>
      </w:r>
    </w:p>
    <w:p w14:paraId="29B1CAD6">
      <w:pPr>
        <w:numPr>
          <w:ilvl w:val="0"/>
          <w:numId w:val="1"/>
        </w:numPr>
        <w:spacing w:line="360" w:lineRule="auto"/>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val="en-US" w:eastAsia="zh-CN"/>
        </w:rPr>
        <w:t>积分管理系统及相关服务</w:t>
      </w:r>
    </w:p>
    <w:p w14:paraId="75BAA5B3">
      <w:pPr>
        <w:numPr>
          <w:ilvl w:val="0"/>
          <w:numId w:val="1"/>
        </w:numPr>
        <w:spacing w:line="360" w:lineRule="auto"/>
        <w:rPr>
          <w:rFonts w:hint="eastAsia" w:ascii="仿宋" w:hAnsi="仿宋" w:eastAsia="仿宋" w:cs="仿宋"/>
          <w:color w:val="000000"/>
          <w:kern w:val="0"/>
          <w:sz w:val="24"/>
          <w:szCs w:val="24"/>
        </w:rPr>
      </w:pPr>
      <w:r>
        <w:rPr>
          <w:rFonts w:hint="eastAsia" w:ascii="仿宋" w:hAnsi="仿宋" w:eastAsia="仿宋" w:cs="仿宋"/>
          <w:sz w:val="24"/>
        </w:rPr>
        <w:t>项目内容及要求：</w:t>
      </w:r>
    </w:p>
    <w:p w14:paraId="04E1B511">
      <w:pPr>
        <w:widowControl/>
        <w:numPr>
          <w:ilvl w:val="0"/>
          <w:numId w:val="2"/>
        </w:numPr>
        <w:tabs>
          <w:tab w:val="left" w:pos="840"/>
          <w:tab w:val="left" w:pos="945"/>
          <w:tab w:val="left" w:pos="1050"/>
          <w:tab w:val="clear" w:pos="312"/>
        </w:tabs>
        <w:spacing w:line="360" w:lineRule="auto"/>
        <w:ind w:left="155" w:leftChars="50" w:right="155" w:rightChars="50" w:firstLine="221" w:firstLineChars="100"/>
        <w:rPr>
          <w:rFonts w:hint="eastAsia" w:ascii="仿宋" w:hAnsi="仿宋" w:eastAsia="仿宋" w:cs="仿宋"/>
          <w:b/>
          <w:bCs/>
          <w:sz w:val="22"/>
          <w:lang w:val="en-US" w:eastAsia="zh-CN"/>
        </w:rPr>
      </w:pPr>
      <w:r>
        <w:rPr>
          <w:rFonts w:hint="eastAsia" w:ascii="仿宋" w:hAnsi="仿宋" w:eastAsia="仿宋" w:cs="仿宋"/>
          <w:b/>
          <w:bCs/>
          <w:sz w:val="22"/>
          <w:lang w:val="en-US" w:eastAsia="zh-CN"/>
        </w:rPr>
        <w:t>项目建设清单：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4183"/>
        <w:gridCol w:w="1839"/>
        <w:gridCol w:w="1318"/>
      </w:tblGrid>
      <w:tr w14:paraId="2293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552A47C5">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序号</w:t>
            </w:r>
          </w:p>
        </w:tc>
        <w:tc>
          <w:tcPr>
            <w:tcW w:w="4212" w:type="dxa"/>
          </w:tcPr>
          <w:p w14:paraId="147E1FE2">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产品名称</w:t>
            </w:r>
          </w:p>
        </w:tc>
        <w:tc>
          <w:tcPr>
            <w:tcW w:w="1850" w:type="dxa"/>
          </w:tcPr>
          <w:p w14:paraId="2CB8FEF3">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数量</w:t>
            </w:r>
          </w:p>
        </w:tc>
        <w:tc>
          <w:tcPr>
            <w:tcW w:w="1325" w:type="dxa"/>
          </w:tcPr>
          <w:p w14:paraId="7AFD2DA1">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单位</w:t>
            </w:r>
          </w:p>
        </w:tc>
      </w:tr>
      <w:tr w14:paraId="0CFA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245EA3BF">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1</w:t>
            </w:r>
          </w:p>
        </w:tc>
        <w:tc>
          <w:tcPr>
            <w:tcW w:w="4212" w:type="dxa"/>
          </w:tcPr>
          <w:p w14:paraId="2D3EBCD1">
            <w:pPr>
              <w:spacing w:line="360" w:lineRule="auto"/>
              <w:jc w:val="center"/>
              <w:rPr>
                <w:rFonts w:hint="default" w:ascii="仿宋" w:hAnsi="仿宋" w:eastAsia="仿宋"/>
                <w:sz w:val="24"/>
                <w:vertAlign w:val="baseline"/>
                <w:lang w:val="en-US" w:eastAsia="zh-CN"/>
              </w:rPr>
            </w:pPr>
            <w:bookmarkStart w:id="2" w:name="OLE_LINK3"/>
            <w:r>
              <w:rPr>
                <w:rFonts w:hint="default" w:ascii="仿宋" w:hAnsi="仿宋" w:eastAsia="仿宋"/>
                <w:sz w:val="24"/>
                <w:vertAlign w:val="baseline"/>
                <w:lang w:val="en-US" w:eastAsia="zh-CN"/>
              </w:rPr>
              <w:t>积分管理系统</w:t>
            </w:r>
            <w:bookmarkEnd w:id="2"/>
          </w:p>
        </w:tc>
        <w:tc>
          <w:tcPr>
            <w:tcW w:w="1850" w:type="dxa"/>
          </w:tcPr>
          <w:p w14:paraId="6687EF42">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1</w:t>
            </w:r>
          </w:p>
        </w:tc>
        <w:tc>
          <w:tcPr>
            <w:tcW w:w="1325" w:type="dxa"/>
          </w:tcPr>
          <w:p w14:paraId="19A5708E">
            <w:pPr>
              <w:spacing w:line="360" w:lineRule="auto"/>
              <w:jc w:val="center"/>
              <w:rPr>
                <w:rFonts w:hint="default" w:ascii="仿宋" w:hAnsi="仿宋" w:eastAsia="仿宋"/>
                <w:sz w:val="24"/>
                <w:vertAlign w:val="baseline"/>
                <w:lang w:val="en-US" w:eastAsia="zh-CN"/>
              </w:rPr>
            </w:pPr>
            <w:bookmarkStart w:id="3" w:name="OLE_LINK2"/>
            <w:r>
              <w:rPr>
                <w:rFonts w:hint="eastAsia" w:ascii="仿宋" w:hAnsi="仿宋" w:eastAsia="仿宋"/>
                <w:sz w:val="24"/>
                <w:vertAlign w:val="baseline"/>
                <w:lang w:val="en-US" w:eastAsia="zh-CN"/>
              </w:rPr>
              <w:t>项</w:t>
            </w:r>
            <w:bookmarkEnd w:id="3"/>
          </w:p>
        </w:tc>
      </w:tr>
      <w:tr w14:paraId="1BFA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15D5A0F1">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2</w:t>
            </w:r>
          </w:p>
        </w:tc>
        <w:tc>
          <w:tcPr>
            <w:tcW w:w="4212" w:type="dxa"/>
          </w:tcPr>
          <w:p w14:paraId="7624D1FC">
            <w:pPr>
              <w:spacing w:line="360" w:lineRule="auto"/>
              <w:jc w:val="center"/>
              <w:rPr>
                <w:rFonts w:hint="default" w:ascii="仿宋" w:hAnsi="仿宋" w:eastAsia="仿宋"/>
                <w:sz w:val="24"/>
                <w:vertAlign w:val="baseline"/>
                <w:lang w:val="en-US" w:eastAsia="zh-CN"/>
              </w:rPr>
            </w:pPr>
            <w:r>
              <w:rPr>
                <w:rFonts w:hint="default" w:ascii="仿宋" w:hAnsi="仿宋" w:eastAsia="仿宋"/>
                <w:sz w:val="24"/>
                <w:vertAlign w:val="baseline"/>
                <w:lang w:val="en-US" w:eastAsia="zh-CN"/>
              </w:rPr>
              <w:t>居民健康档案</w:t>
            </w:r>
            <w:r>
              <w:rPr>
                <w:rFonts w:hint="eastAsia" w:ascii="仿宋" w:hAnsi="仿宋" w:eastAsia="仿宋"/>
                <w:sz w:val="24"/>
                <w:vertAlign w:val="baseline"/>
                <w:lang w:val="en-US" w:eastAsia="zh-CN"/>
              </w:rPr>
              <w:t xml:space="preserve">管理系统服务 </w:t>
            </w:r>
          </w:p>
        </w:tc>
        <w:tc>
          <w:tcPr>
            <w:tcW w:w="1850" w:type="dxa"/>
          </w:tcPr>
          <w:p w14:paraId="4CCC3548">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1</w:t>
            </w:r>
          </w:p>
        </w:tc>
        <w:tc>
          <w:tcPr>
            <w:tcW w:w="1325" w:type="dxa"/>
          </w:tcPr>
          <w:p w14:paraId="2DA72237">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项</w:t>
            </w:r>
          </w:p>
        </w:tc>
      </w:tr>
      <w:tr w14:paraId="7B03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3ED643BD">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3</w:t>
            </w:r>
          </w:p>
        </w:tc>
        <w:tc>
          <w:tcPr>
            <w:tcW w:w="4212" w:type="dxa"/>
          </w:tcPr>
          <w:p w14:paraId="483D641F">
            <w:pPr>
              <w:spacing w:line="360" w:lineRule="auto"/>
              <w:jc w:val="center"/>
              <w:rPr>
                <w:rFonts w:hint="default" w:ascii="仿宋" w:hAnsi="仿宋" w:eastAsia="仿宋"/>
                <w:sz w:val="24"/>
                <w:vertAlign w:val="baseline"/>
                <w:lang w:val="en-US" w:eastAsia="zh-CN"/>
              </w:rPr>
            </w:pPr>
            <w:bookmarkStart w:id="4" w:name="OLE_LINK4"/>
            <w:r>
              <w:rPr>
                <w:rFonts w:hint="default" w:ascii="仿宋" w:hAnsi="仿宋" w:eastAsia="仿宋"/>
                <w:sz w:val="24"/>
                <w:vertAlign w:val="baseline"/>
                <w:lang w:val="en-US" w:eastAsia="zh-CN"/>
              </w:rPr>
              <w:t>自助机失信平台改造</w:t>
            </w:r>
            <w:bookmarkEnd w:id="4"/>
            <w:r>
              <w:rPr>
                <w:rFonts w:hint="eastAsia" w:ascii="仿宋" w:hAnsi="仿宋" w:eastAsia="仿宋"/>
                <w:sz w:val="24"/>
                <w:vertAlign w:val="baseline"/>
                <w:lang w:val="en-US" w:eastAsia="zh-CN"/>
              </w:rPr>
              <w:t>服务</w:t>
            </w:r>
          </w:p>
        </w:tc>
        <w:tc>
          <w:tcPr>
            <w:tcW w:w="1850" w:type="dxa"/>
          </w:tcPr>
          <w:p w14:paraId="4AB97C99">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1</w:t>
            </w:r>
          </w:p>
        </w:tc>
        <w:tc>
          <w:tcPr>
            <w:tcW w:w="1325" w:type="dxa"/>
          </w:tcPr>
          <w:p w14:paraId="76C32C5A">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项</w:t>
            </w:r>
          </w:p>
        </w:tc>
      </w:tr>
    </w:tbl>
    <w:p w14:paraId="71D14D41">
      <w:pPr>
        <w:widowControl/>
        <w:numPr>
          <w:ilvl w:val="0"/>
          <w:numId w:val="2"/>
        </w:numPr>
        <w:tabs>
          <w:tab w:val="left" w:pos="840"/>
          <w:tab w:val="left" w:pos="945"/>
          <w:tab w:val="left" w:pos="1050"/>
          <w:tab w:val="clear" w:pos="312"/>
        </w:tabs>
        <w:spacing w:line="360" w:lineRule="auto"/>
        <w:ind w:left="155" w:leftChars="50" w:right="155" w:rightChars="50" w:firstLine="221" w:firstLineChars="100"/>
        <w:rPr>
          <w:rFonts w:hint="eastAsia" w:ascii="仿宋" w:hAnsi="仿宋" w:eastAsia="仿宋" w:cs="仿宋"/>
          <w:b/>
          <w:bCs/>
          <w:sz w:val="22"/>
          <w:lang w:val="en-US" w:eastAsia="zh-CN"/>
        </w:rPr>
      </w:pPr>
      <w:r>
        <w:rPr>
          <w:rFonts w:hint="eastAsia" w:ascii="仿宋" w:hAnsi="仿宋" w:eastAsia="仿宋" w:cs="仿宋"/>
          <w:b/>
          <w:bCs/>
          <w:sz w:val="22"/>
          <w:lang w:val="en-US" w:eastAsia="zh-CN"/>
        </w:rPr>
        <w:t>功能要求</w:t>
      </w:r>
    </w:p>
    <w:p w14:paraId="110DFB81">
      <w:pPr>
        <w:widowControl/>
        <w:tabs>
          <w:tab w:val="left" w:pos="840"/>
          <w:tab w:val="left" w:pos="945"/>
          <w:tab w:val="left" w:pos="1050"/>
        </w:tabs>
        <w:spacing w:line="360" w:lineRule="auto"/>
        <w:ind w:left="155" w:leftChars="50" w:right="155" w:rightChars="50" w:firstLine="241" w:firstLineChars="100"/>
        <w:rPr>
          <w:rFonts w:hint="eastAsia" w:ascii="仿宋" w:hAnsi="仿宋" w:eastAsia="仿宋" w:cs="仿宋"/>
          <w:b/>
          <w:bCs/>
          <w:sz w:val="24"/>
          <w:szCs w:val="24"/>
          <w:lang w:val="en-US" w:eastAsia="zh-CN"/>
        </w:rPr>
      </w:pPr>
      <w:r>
        <w:rPr>
          <w:rFonts w:hint="default" w:ascii="仿宋" w:hAnsi="仿宋" w:eastAsia="仿宋" w:cs="仿宋"/>
          <w:b/>
          <w:bCs/>
          <w:sz w:val="24"/>
          <w:szCs w:val="24"/>
          <w:lang w:val="en-US" w:eastAsia="zh-CN"/>
        </w:rPr>
        <w:t>积分管理系统</w:t>
      </w:r>
      <w:r>
        <w:rPr>
          <w:rFonts w:hint="eastAsia" w:ascii="仿宋" w:hAnsi="仿宋" w:eastAsia="仿宋" w:cs="仿宋"/>
          <w:b/>
          <w:bCs/>
          <w:sz w:val="24"/>
          <w:szCs w:val="24"/>
          <w:lang w:val="en-US" w:eastAsia="zh-CN"/>
        </w:rPr>
        <w:t>：</w:t>
      </w:r>
    </w:p>
    <w:p w14:paraId="63411126">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（1）建立会员档案信息；通过从医院信息系统、基层医疗卫生信息系统采集汇聚展示服务对象人群的医疗及健康管护的相关信息，建立服务对象会员档案信息，并具有增量采集，同步更新信息功能。</w:t>
      </w:r>
    </w:p>
    <w:p w14:paraId="6D8EB344">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（2）患者信息采集；系统应可实现通过医院集成平台从医院现有 HIS 、LIS 等院内业务系统，以及基层医疗卫生信息 系统、居民健康档案等获取患者的诊疗信息和健康信息。</w:t>
      </w:r>
    </w:p>
    <w:p w14:paraId="7BD1ECE3">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（3）积分计算；通过患者日常诊疗及健康管护等积分制细则信息要素采集，以医疗机构规则换算成相应积分。</w:t>
      </w:r>
    </w:p>
    <w:p w14:paraId="092A8F62">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（4）积分兑换；系统支持患者或居民将自己的积分兑换成服务机构提供的健康服务礼品或健康增值服务等。</w:t>
      </w:r>
    </w:p>
    <w:p w14:paraId="791FAC6C">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（5）签约机构管理；系统支持维护区域内所有服务机构信息。</w:t>
      </w:r>
    </w:p>
    <w:p w14:paraId="3A6EDCC9">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（6）健康教育活动管理；系统支持各个机构自主添加健康教育活动，设置相关信息。</w:t>
      </w:r>
    </w:p>
    <w:p w14:paraId="37B71C6D">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（7）商品信息管理；系统支持各个机构自主维护可兑换商品、服务信息。（可以统一建立商品信息库，各医疗机构自主选择可兑换商品和服务信息。）</w:t>
      </w:r>
    </w:p>
    <w:p w14:paraId="76FBDFBB">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（8）积分类型管理；系统支持维护积分的种类和对应分值。</w:t>
      </w:r>
    </w:p>
    <w:p w14:paraId="493F02A6">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（9）会员积分管理；系统支持会员信息与积分展示，支持积分变更查询，手工积分录入等功能。</w:t>
      </w:r>
    </w:p>
    <w:p w14:paraId="7757A2BF">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（10）健康服务礼品兑换管理；系统支持积分商品的兑换、核销，支持查询积分兑换记录。</w:t>
      </w:r>
    </w:p>
    <w:p w14:paraId="26FDE8FA">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（11）积分记录查询；支持用户自主查询会员积分及积分变更记录。</w:t>
      </w:r>
    </w:p>
    <w:p w14:paraId="44958661">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（12）积分商城；系统具有查看健康服务礼品或健康增值服务等信息、兑换条件，用户可自主选择兑换功能。</w:t>
      </w:r>
    </w:p>
    <w:p w14:paraId="43406BED">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（13）系统管理。系统具有基础的框架设置，维护的功能。</w:t>
      </w:r>
    </w:p>
    <w:p w14:paraId="2A855547">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（14）医务人员积分制的管理：建立医务人员家庭医生签约积分制的管理模块，通过从医院信息系统、基层医疗卫生信息系统，对于签约及健康管护等积分制细则信息要素进行采集统计管理。</w:t>
      </w:r>
    </w:p>
    <w:p w14:paraId="2A7FBD34">
      <w:pPr>
        <w:spacing w:line="300" w:lineRule="auto"/>
        <w:ind w:firstLine="480" w:firstLineChars="200"/>
        <w:jc w:val="left"/>
        <w:rPr>
          <w:rFonts w:hint="eastAsia"/>
          <w:lang w:val="en-US" w:eastAsia="zh-CN"/>
        </w:rPr>
      </w:pPr>
      <w:r>
        <w:rPr>
          <w:rFonts w:hint="eastAsia" w:ascii="仿宋_GB2312" w:hAnsi="宋体" w:cs="Times New Roman"/>
          <w:sz w:val="24"/>
          <w:lang w:val="en-US" w:eastAsia="zh-CN"/>
        </w:rPr>
        <w:t>（15）积分情况及健康教育促进提醒功能。达到一定积分或健康教育促进普及提醒，医务人员和居民可接收到信息。</w:t>
      </w:r>
      <w:r>
        <w:rPr>
          <w:rFonts w:hint="eastAsia" w:ascii="仿宋_GB2312" w:hAnsi="宋体" w:cs="Times New Roman"/>
          <w:sz w:val="24"/>
          <w:lang w:val="en-US" w:eastAsia="zh-CN"/>
        </w:rPr>
        <w:commentReference w:id="0"/>
      </w:r>
    </w:p>
    <w:p w14:paraId="7B62B899">
      <w:pPr>
        <w:widowControl/>
        <w:tabs>
          <w:tab w:val="left" w:pos="840"/>
          <w:tab w:val="left" w:pos="945"/>
          <w:tab w:val="left" w:pos="1050"/>
        </w:tabs>
        <w:spacing w:line="360" w:lineRule="auto"/>
        <w:ind w:left="155" w:leftChars="50" w:right="155" w:rightChars="50" w:firstLine="241" w:firstLineChars="100"/>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居民</w:t>
      </w:r>
      <w:r>
        <w:rPr>
          <w:rFonts w:hint="eastAsia" w:ascii="仿宋" w:hAnsi="仿宋" w:eastAsia="仿宋" w:cs="仿宋"/>
          <w:b/>
          <w:bCs/>
          <w:sz w:val="24"/>
          <w:szCs w:val="24"/>
          <w:lang w:val="en-US" w:eastAsia="zh-CN"/>
        </w:rPr>
        <w:t>健康</w:t>
      </w:r>
      <w:r>
        <w:rPr>
          <w:rFonts w:hint="eastAsia" w:ascii="仿宋" w:hAnsi="仿宋" w:eastAsia="仿宋" w:cs="仿宋"/>
          <w:b/>
          <w:bCs/>
          <w:sz w:val="24"/>
          <w:szCs w:val="24"/>
          <w:lang w:eastAsia="zh-CN"/>
        </w:rPr>
        <w:t>档案</w:t>
      </w:r>
      <w:r>
        <w:rPr>
          <w:rFonts w:hint="eastAsia" w:ascii="仿宋" w:hAnsi="仿宋" w:eastAsia="仿宋" w:cs="仿宋"/>
          <w:b/>
          <w:bCs/>
          <w:sz w:val="24"/>
          <w:szCs w:val="24"/>
          <w:lang w:val="en-US" w:eastAsia="zh-CN"/>
        </w:rPr>
        <w:t>管理系统服务：</w:t>
      </w:r>
    </w:p>
    <w:p w14:paraId="37CA9B11">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（1）通过基层医疗卫生信息系统与医院系统互通获取居民建档档案基本信息，如电子病历、妇幼保健、免疫规划、慢病管理、老年健康等业务系统数据，向居民电子健康档案 动态归集和互通共享并展示到手机端；</w:t>
      </w:r>
    </w:p>
    <w:p w14:paraId="3A0571B6">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（2）通过医院系统与基层医疗卫生信息系统获取居民历年体检记录及体检信息详情，并展示到手机端；</w:t>
      </w:r>
    </w:p>
    <w:p w14:paraId="149460BD">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（3）通过基层医疗卫生信息系统与医院系统互通获取居民随访信息并展示到手机端；</w:t>
      </w:r>
    </w:p>
    <w:p w14:paraId="2957D858">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（4）通过医院系统与基层医疗卫生信息系统获取居民诊疗记录及就诊详情，并展示到手机端；</w:t>
      </w:r>
    </w:p>
    <w:p w14:paraId="24413126">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（5）建立居民健康档案开放纠错反馈功能。居民在使用健康档案查询过程中，如果发现有信息不符，可以通过手机端的纠错功能进行具体内容的修订及反馈。</w:t>
      </w:r>
    </w:p>
    <w:p w14:paraId="2511DD25">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（6）根据居民调阅健康档案信息进行数据统计。</w:t>
      </w:r>
    </w:p>
    <w:p w14:paraId="7A747F87">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（7）管理系统可以查看居民提交的纠错信息，并支持excel 导出纠错数据；</w:t>
      </w:r>
    </w:p>
    <w:p w14:paraId="4C8ECEBF">
      <w:pPr>
        <w:spacing w:line="300" w:lineRule="auto"/>
        <w:ind w:firstLine="480" w:firstLineChars="200"/>
        <w:jc w:val="left"/>
        <w:rPr>
          <w:rFonts w:hint="eastAsia"/>
          <w:lang w:val="en-US" w:eastAsia="zh-CN"/>
        </w:rPr>
      </w:pPr>
      <w:r>
        <w:rPr>
          <w:rFonts w:hint="eastAsia" w:ascii="仿宋_GB2312" w:hAnsi="宋体" w:cs="Times New Roman"/>
          <w:sz w:val="24"/>
          <w:lang w:val="en-US" w:eastAsia="zh-CN"/>
        </w:rPr>
        <w:t xml:space="preserve">（8）后台系统管理。 </w:t>
      </w:r>
      <w:r>
        <w:rPr>
          <w:rFonts w:hint="eastAsia" w:ascii="仿宋_GB2312" w:hAnsi="宋体" w:cs="Times New Roman"/>
          <w:sz w:val="24"/>
          <w:lang w:val="en-US" w:eastAsia="zh-CN"/>
        </w:rPr>
        <w:commentReference w:id="1"/>
      </w:r>
    </w:p>
    <w:p w14:paraId="7B73BCC5">
      <w:pPr>
        <w:widowControl/>
        <w:numPr>
          <w:ilvl w:val="0"/>
          <w:numId w:val="0"/>
        </w:numPr>
        <w:tabs>
          <w:tab w:val="left" w:pos="840"/>
          <w:tab w:val="left" w:pos="945"/>
          <w:tab w:val="left" w:pos="1050"/>
        </w:tabs>
        <w:spacing w:line="360" w:lineRule="auto"/>
        <w:ind w:leftChars="150" w:right="155" w:rightChars="5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自助机失信平台改造服务：</w:t>
      </w:r>
    </w:p>
    <w:p w14:paraId="2DDF981A">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（1）自助机预约/签到场景查询患者失信状态、提醒具体失信医院和失信记录，引导补缴或结算；</w:t>
      </w:r>
    </w:p>
    <w:p w14:paraId="78F2ED42">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（2）新增医疗欠费名单入口菜单方便患者自助查询失信记录情况及自助补缴结算；</w:t>
      </w:r>
    </w:p>
    <w:p w14:paraId="7BB0FBC5">
      <w:pPr>
        <w:spacing w:line="300" w:lineRule="auto"/>
        <w:ind w:firstLine="480" w:firstLineChars="200"/>
        <w:jc w:val="left"/>
        <w:rPr>
          <w:rFonts w:hint="eastAsia" w:ascii="仿宋" w:hAnsi="仿宋" w:eastAsia="仿宋" w:cs="仿宋"/>
          <w:color w:val="000000"/>
          <w:kern w:val="0"/>
          <w:sz w:val="24"/>
          <w:szCs w:val="24"/>
          <w:lang w:val="en-US" w:eastAsia="zh-CN" w:bidi="ar-SA"/>
        </w:rPr>
      </w:pPr>
      <w:r>
        <w:rPr>
          <w:rFonts w:hint="eastAsia" w:ascii="仿宋_GB2312" w:hAnsi="宋体" w:cs="Times New Roman"/>
          <w:sz w:val="24"/>
          <w:lang w:val="en-US" w:eastAsia="zh-CN"/>
        </w:rPr>
        <w:t>（3）自助机获取电子健康卡主索引id优先从HIS系统接口获取，若院内档案无值则需要进行实名授权，并将获取的电子健康卡主索引id信息回写留存至院内患者档案。避免因获取电子健康卡主索引id而反复操作，影响体验。</w:t>
      </w:r>
    </w:p>
    <w:p w14:paraId="5269C60A">
      <w:pPr>
        <w:widowControl/>
        <w:tabs>
          <w:tab w:val="left" w:pos="840"/>
          <w:tab w:val="left" w:pos="945"/>
          <w:tab w:val="left" w:pos="1050"/>
        </w:tabs>
        <w:spacing w:line="360" w:lineRule="auto"/>
        <w:ind w:firstLine="480" w:firstLineChars="200"/>
        <w:rPr>
          <w:rFonts w:hint="default"/>
          <w:lang w:val="en-US" w:eastAsia="zh-CN"/>
        </w:rPr>
      </w:pPr>
      <w:r>
        <w:rPr>
          <w:rFonts w:hint="eastAsia" w:ascii="仿宋_GB2312" w:hAnsi="宋体" w:eastAsia="仿宋_GB2312" w:cs="宋体"/>
          <w:kern w:val="0"/>
          <w:sz w:val="24"/>
        </w:rPr>
        <w:t>三、</w:t>
      </w:r>
      <w:r>
        <w:rPr>
          <w:rFonts w:hint="eastAsia" w:ascii="仿宋_GB2312" w:hAnsi="宋体" w:eastAsia="仿宋_GB2312"/>
          <w:sz w:val="24"/>
        </w:rPr>
        <w:t>被询价人的资格要求：</w:t>
      </w:r>
      <w:r>
        <w:rPr>
          <w:rFonts w:hint="eastAsia" w:ascii="仿宋_GB2312" w:eastAsia="仿宋_GB2312"/>
          <w:sz w:val="24"/>
        </w:rPr>
        <w:t>符合《中华人民共和国政府采购法》第二十二条、二十四条及本询价文件规定条件的供应商。</w:t>
      </w:r>
    </w:p>
    <w:p w14:paraId="0D4930FE">
      <w:pPr>
        <w:widowControl/>
        <w:spacing w:line="360" w:lineRule="auto"/>
        <w:ind w:firstLine="480" w:firstLineChars="200"/>
        <w:jc w:val="left"/>
        <w:rPr>
          <w:rFonts w:ascii="仿宋_GB2312"/>
          <w:sz w:val="24"/>
        </w:rPr>
      </w:pPr>
      <w:r>
        <w:rPr>
          <w:rFonts w:hint="eastAsia" w:ascii="仿宋_GB2312"/>
          <w:sz w:val="24"/>
        </w:rPr>
        <w:t>四、报价</w:t>
      </w:r>
    </w:p>
    <w:p w14:paraId="1112FFF8">
      <w:pPr>
        <w:spacing w:line="360" w:lineRule="auto"/>
        <w:ind w:firstLine="480" w:firstLineChars="200"/>
        <w:jc w:val="left"/>
        <w:rPr>
          <w:rFonts w:ascii="仿宋_GB2312"/>
          <w:sz w:val="24"/>
        </w:rPr>
      </w:pPr>
      <w:r>
        <w:rPr>
          <w:rFonts w:hint="eastAsia" w:ascii="仿宋_GB2312"/>
          <w:sz w:val="24"/>
        </w:rPr>
        <w:t>1.1报价以人民币为结算货币。</w:t>
      </w:r>
    </w:p>
    <w:p w14:paraId="0A98261A">
      <w:pPr>
        <w:spacing w:line="360" w:lineRule="auto"/>
        <w:ind w:firstLine="480" w:firstLineChars="200"/>
        <w:jc w:val="left"/>
        <w:rPr>
          <w:rFonts w:ascii="仿宋_GB2312"/>
          <w:sz w:val="24"/>
        </w:rPr>
      </w:pPr>
      <w:r>
        <w:rPr>
          <w:rFonts w:hint="eastAsia" w:ascii="仿宋_GB2312"/>
          <w:sz w:val="24"/>
        </w:rPr>
        <w:t>1.2报价为包含税价、货物运送、人工等费用；</w:t>
      </w:r>
    </w:p>
    <w:p w14:paraId="127785F2">
      <w:pPr>
        <w:autoSpaceDE w:val="0"/>
        <w:autoSpaceDN w:val="0"/>
        <w:spacing w:line="360" w:lineRule="auto"/>
        <w:ind w:firstLine="480" w:firstLineChars="200"/>
        <w:jc w:val="left"/>
        <w:rPr>
          <w:rFonts w:ascii="仿宋_GB2312"/>
          <w:sz w:val="24"/>
        </w:rPr>
      </w:pPr>
      <w:r>
        <w:rPr>
          <w:rFonts w:hint="eastAsia" w:ascii="仿宋_GB2312"/>
          <w:sz w:val="24"/>
        </w:rPr>
        <w:t>1.3被询价人应慎重合理确定利润，自主报价，不得盲目压价，低于成本恶性竞争。</w:t>
      </w:r>
    </w:p>
    <w:p w14:paraId="62F7357C">
      <w:pPr>
        <w:autoSpaceDE w:val="0"/>
        <w:autoSpaceDN w:val="0"/>
        <w:spacing w:line="360" w:lineRule="auto"/>
        <w:ind w:firstLine="480" w:firstLineChars="200"/>
        <w:jc w:val="left"/>
        <w:rPr>
          <w:rFonts w:ascii="仿宋_GB2312"/>
          <w:sz w:val="24"/>
        </w:rPr>
      </w:pPr>
      <w:r>
        <w:rPr>
          <w:rFonts w:hint="eastAsia" w:ascii="仿宋_GB2312"/>
          <w:sz w:val="24"/>
        </w:rPr>
        <w:t>1.4报价总金额到元为止。</w:t>
      </w:r>
    </w:p>
    <w:p w14:paraId="49BC801C">
      <w:pPr>
        <w:autoSpaceDE w:val="0"/>
        <w:autoSpaceDN w:val="0"/>
        <w:spacing w:line="360" w:lineRule="auto"/>
        <w:ind w:firstLine="480" w:firstLineChars="200"/>
        <w:jc w:val="left"/>
        <w:rPr>
          <w:rFonts w:ascii="仿宋_GB2312"/>
          <w:sz w:val="24"/>
        </w:rPr>
      </w:pPr>
      <w:r>
        <w:rPr>
          <w:rFonts w:hint="eastAsia" w:ascii="仿宋_GB2312"/>
          <w:sz w:val="24"/>
        </w:rPr>
        <w:t>1.5各报价单位可以根据情况选择合同包报价，所报总价为：预算数量×单价。</w:t>
      </w:r>
    </w:p>
    <w:p w14:paraId="3D9ED558">
      <w:pPr>
        <w:pStyle w:val="4"/>
        <w:tabs>
          <w:tab w:val="left" w:pos="8668"/>
        </w:tabs>
        <w:snapToGrid w:val="0"/>
        <w:spacing w:line="360" w:lineRule="auto"/>
        <w:ind w:firstLine="480"/>
        <w:rPr>
          <w:rFonts w:ascii="仿宋_GB2312" w:cs="宋体"/>
          <w:kern w:val="0"/>
          <w:sz w:val="24"/>
        </w:rPr>
      </w:pPr>
      <w:r>
        <w:rPr>
          <w:rFonts w:hint="eastAsia" w:ascii="仿宋_GB2312"/>
          <w:sz w:val="24"/>
        </w:rPr>
        <w:t>五、</w:t>
      </w:r>
      <w:r>
        <w:rPr>
          <w:rFonts w:hint="eastAsia" w:ascii="仿宋_GB2312" w:cs="宋体"/>
          <w:kern w:val="0"/>
          <w:sz w:val="24"/>
        </w:rPr>
        <w:t xml:space="preserve"> 报价书的递交</w:t>
      </w:r>
      <w:r>
        <w:rPr>
          <w:rFonts w:hint="eastAsia" w:ascii="仿宋_GB2312" w:cs="宋体"/>
          <w:kern w:val="0"/>
          <w:sz w:val="24"/>
        </w:rPr>
        <w:br w:type="textWrapping"/>
      </w:r>
      <w:r>
        <w:rPr>
          <w:rFonts w:hint="eastAsia" w:ascii="仿宋_GB2312" w:cs="宋体"/>
          <w:kern w:val="0"/>
          <w:sz w:val="24"/>
        </w:rPr>
        <w:t xml:space="preserve">    报价书递交的截止时间（投标截止时间）：</w:t>
      </w:r>
      <w:r>
        <w:rPr>
          <w:rFonts w:hint="eastAsia" w:ascii="仿宋_GB2312" w:cs="宋体"/>
          <w:color w:val="FF0000"/>
          <w:kern w:val="0"/>
          <w:sz w:val="24"/>
        </w:rPr>
        <w:t>2025年</w:t>
      </w:r>
      <w:r>
        <w:rPr>
          <w:rFonts w:hint="eastAsia" w:ascii="仿宋_GB2312" w:cs="宋体"/>
          <w:color w:val="FF0000"/>
          <w:kern w:val="0"/>
          <w:sz w:val="24"/>
          <w:lang w:val="en-US" w:eastAsia="zh-CN"/>
        </w:rPr>
        <w:t>7</w:t>
      </w:r>
      <w:r>
        <w:rPr>
          <w:rFonts w:hint="eastAsia" w:ascii="仿宋_GB2312" w:cs="宋体"/>
          <w:color w:val="FF0000"/>
          <w:kern w:val="0"/>
          <w:sz w:val="24"/>
        </w:rPr>
        <w:t>月</w:t>
      </w:r>
      <w:r>
        <w:rPr>
          <w:rFonts w:hint="eastAsia" w:ascii="仿宋_GB2312" w:cs="宋体"/>
          <w:color w:val="FF0000"/>
          <w:kern w:val="0"/>
          <w:sz w:val="24"/>
          <w:lang w:val="en-US" w:eastAsia="zh-CN"/>
        </w:rPr>
        <w:t>7</w:t>
      </w:r>
      <w:r>
        <w:rPr>
          <w:rFonts w:hint="eastAsia" w:ascii="仿宋_GB2312" w:cs="宋体"/>
          <w:color w:val="FF0000"/>
          <w:kern w:val="0"/>
          <w:sz w:val="24"/>
        </w:rPr>
        <w:t>日17时30分</w:t>
      </w:r>
      <w:r>
        <w:rPr>
          <w:rFonts w:hint="eastAsia" w:ascii="仿宋_GB2312" w:cs="宋体"/>
          <w:kern w:val="0"/>
          <w:sz w:val="24"/>
        </w:rPr>
        <w:t>，提交地点为三明市第一医院信息科（市图书馆A座18层软件运维室）；报价书要求密封包装并加盖单位公章，邮寄或当面递交。</w:t>
      </w:r>
    </w:p>
    <w:p w14:paraId="0A5F14FB">
      <w:pPr>
        <w:widowControl/>
        <w:tabs>
          <w:tab w:val="left" w:pos="510"/>
          <w:tab w:val="left" w:pos="900"/>
          <w:tab w:val="left" w:pos="1100"/>
        </w:tabs>
        <w:spacing w:line="360" w:lineRule="auto"/>
        <w:jc w:val="left"/>
        <w:rPr>
          <w:rFonts w:ascii="仿宋_GB2312"/>
          <w:i/>
          <w:sz w:val="24"/>
        </w:rPr>
      </w:pPr>
      <w:r>
        <w:rPr>
          <w:rFonts w:hint="eastAsia" w:ascii="仿宋_GB2312"/>
          <w:sz w:val="24"/>
          <w:szCs w:val="20"/>
        </w:rPr>
        <w:t xml:space="preserve">   六、联系方式</w:t>
      </w:r>
      <w:r>
        <w:rPr>
          <w:rFonts w:hint="eastAsia" w:ascii="仿宋_GB2312" w:cs="宋体"/>
          <w:kern w:val="0"/>
          <w:sz w:val="24"/>
        </w:rPr>
        <w:br w:type="textWrapping"/>
      </w:r>
      <w:r>
        <w:rPr>
          <w:rFonts w:hint="eastAsia" w:ascii="仿宋_GB2312" w:cs="宋体"/>
          <w:kern w:val="0"/>
          <w:sz w:val="24"/>
        </w:rPr>
        <w:t xml:space="preserve">      询价人：三明市第一医院</w:t>
      </w:r>
    </w:p>
    <w:p w14:paraId="7CE5E116">
      <w:pPr>
        <w:pStyle w:val="4"/>
        <w:tabs>
          <w:tab w:val="left" w:pos="8668"/>
        </w:tabs>
        <w:snapToGrid w:val="0"/>
        <w:spacing w:line="360" w:lineRule="auto"/>
        <w:ind w:firstLine="780" w:firstLineChars="325"/>
        <w:rPr>
          <w:rFonts w:ascii="仿宋_GB2312" w:cs="宋体"/>
          <w:kern w:val="0"/>
          <w:sz w:val="24"/>
        </w:rPr>
      </w:pPr>
      <w:r>
        <w:rPr>
          <w:rFonts w:hint="eastAsia" w:ascii="仿宋_GB2312" w:cs="宋体"/>
          <w:kern w:val="0"/>
          <w:sz w:val="24"/>
        </w:rPr>
        <w:t>地址：三明市第一医院信息科（市图书馆A座18层软件运维室）</w:t>
      </w:r>
    </w:p>
    <w:p w14:paraId="2C0BA05D">
      <w:pPr>
        <w:pStyle w:val="4"/>
        <w:tabs>
          <w:tab w:val="left" w:pos="8668"/>
        </w:tabs>
        <w:snapToGrid w:val="0"/>
        <w:spacing w:line="360" w:lineRule="auto"/>
        <w:ind w:firstLine="840" w:firstLineChars="350"/>
        <w:rPr>
          <w:rFonts w:ascii="仿宋_GB2312" w:cs="宋体"/>
          <w:kern w:val="0"/>
          <w:sz w:val="24"/>
        </w:rPr>
      </w:pPr>
      <w:r>
        <w:rPr>
          <w:rFonts w:hint="eastAsia" w:ascii="仿宋_GB2312" w:cs="宋体"/>
          <w:kern w:val="0"/>
          <w:sz w:val="24"/>
        </w:rPr>
        <w:t>邮编：365001；电话：</w:t>
      </w:r>
      <w:r>
        <w:rPr>
          <w:rFonts w:hint="eastAsia" w:ascii="仿宋_GB2312"/>
          <w:sz w:val="24"/>
        </w:rPr>
        <w:t>0598-5173950</w:t>
      </w:r>
      <w:r>
        <w:rPr>
          <w:rFonts w:hint="eastAsia" w:ascii="仿宋_GB2312" w:cs="宋体"/>
          <w:kern w:val="0"/>
          <w:sz w:val="24"/>
        </w:rPr>
        <w:t>联系人：</w:t>
      </w:r>
      <w:bookmarkEnd w:id="0"/>
      <w:bookmarkEnd w:id="1"/>
      <w:r>
        <w:rPr>
          <w:rFonts w:hint="eastAsia" w:ascii="仿宋_GB2312" w:cs="宋体"/>
          <w:kern w:val="0"/>
          <w:sz w:val="24"/>
          <w:lang w:val="en-US" w:eastAsia="zh-CN"/>
        </w:rPr>
        <w:t>张工</w:t>
      </w:r>
    </w:p>
    <w:p w14:paraId="471F5E1D">
      <w:pPr>
        <w:pStyle w:val="28"/>
        <w:numPr>
          <w:ilvl w:val="0"/>
          <w:numId w:val="3"/>
        </w:numPr>
        <w:ind w:firstLine="480" w:firstLineChars="200"/>
        <w:rPr>
          <w:rFonts w:ascii="仿宋_GB2312" w:hAnsi="宋体"/>
          <w:color w:val="FF0000"/>
          <w:sz w:val="24"/>
        </w:rPr>
      </w:pPr>
      <w:r>
        <w:rPr>
          <w:rFonts w:ascii="仿宋_GB2312" w:hAnsi="宋体"/>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3D89A1B6">
      <w:pPr>
        <w:pStyle w:val="28"/>
        <w:jc w:val="both"/>
        <w:rPr>
          <w:rFonts w:hint="eastAsia" w:ascii="仿宋_GB2312" w:hAnsi="宋体" w:eastAsia="仿宋_GB2312"/>
          <w:b/>
          <w:sz w:val="36"/>
        </w:rPr>
      </w:pPr>
    </w:p>
    <w:p w14:paraId="0999DE44">
      <w:pPr>
        <w:pStyle w:val="28"/>
        <w:jc w:val="both"/>
        <w:rPr>
          <w:rFonts w:hint="eastAsia" w:ascii="仿宋_GB2312" w:hAnsi="宋体" w:eastAsia="仿宋_GB2312"/>
          <w:b/>
          <w:sz w:val="36"/>
        </w:rPr>
      </w:pPr>
    </w:p>
    <w:p w14:paraId="3F0121AC">
      <w:pPr>
        <w:pStyle w:val="28"/>
        <w:jc w:val="both"/>
        <w:rPr>
          <w:rFonts w:hint="eastAsia" w:ascii="仿宋_GB2312" w:hAnsi="宋体" w:eastAsia="仿宋_GB2312"/>
          <w:b/>
          <w:sz w:val="36"/>
        </w:rPr>
      </w:pPr>
    </w:p>
    <w:p w14:paraId="539201FC">
      <w:pPr>
        <w:pStyle w:val="28"/>
        <w:jc w:val="both"/>
        <w:rPr>
          <w:rFonts w:hint="eastAsia" w:ascii="仿宋_GB2312" w:hAnsi="宋体" w:eastAsia="仿宋_GB2312"/>
          <w:b/>
          <w:sz w:val="36"/>
        </w:rPr>
      </w:pPr>
    </w:p>
    <w:p w14:paraId="72F6EA53">
      <w:pPr>
        <w:pStyle w:val="28"/>
        <w:jc w:val="both"/>
        <w:rPr>
          <w:rFonts w:hint="eastAsia" w:ascii="仿宋_GB2312" w:hAnsi="宋体" w:eastAsia="仿宋_GB2312"/>
          <w:b/>
          <w:sz w:val="36"/>
        </w:rPr>
      </w:pPr>
    </w:p>
    <w:p w14:paraId="4866E5A5">
      <w:pPr>
        <w:pStyle w:val="28"/>
        <w:jc w:val="both"/>
        <w:rPr>
          <w:rFonts w:hint="eastAsia" w:ascii="仿宋_GB2312" w:hAnsi="宋体" w:eastAsia="仿宋_GB2312"/>
          <w:b/>
          <w:sz w:val="36"/>
        </w:rPr>
      </w:pPr>
    </w:p>
    <w:p w14:paraId="3AED0C5A">
      <w:pPr>
        <w:pStyle w:val="28"/>
        <w:jc w:val="both"/>
        <w:rPr>
          <w:rFonts w:hint="eastAsia" w:ascii="仿宋_GB2312" w:hAnsi="宋体" w:eastAsia="仿宋_GB2312"/>
          <w:b/>
          <w:sz w:val="36"/>
        </w:rPr>
      </w:pPr>
    </w:p>
    <w:p w14:paraId="20AB794B">
      <w:pPr>
        <w:pStyle w:val="28"/>
        <w:jc w:val="both"/>
        <w:rPr>
          <w:rFonts w:hint="eastAsia" w:ascii="仿宋_GB2312" w:hAnsi="宋体" w:eastAsia="仿宋_GB2312"/>
          <w:b/>
          <w:sz w:val="36"/>
        </w:rPr>
      </w:pPr>
    </w:p>
    <w:p w14:paraId="47A4507B">
      <w:pPr>
        <w:pStyle w:val="28"/>
        <w:jc w:val="both"/>
        <w:rPr>
          <w:rFonts w:hint="eastAsia" w:ascii="仿宋_GB2312" w:hAnsi="宋体" w:eastAsia="仿宋_GB2312"/>
          <w:b/>
          <w:sz w:val="36"/>
        </w:rPr>
      </w:pPr>
    </w:p>
    <w:p w14:paraId="263630AB">
      <w:pPr>
        <w:pStyle w:val="28"/>
        <w:jc w:val="both"/>
        <w:rPr>
          <w:rFonts w:hint="eastAsia" w:ascii="仿宋_GB2312" w:hAnsi="宋体" w:eastAsia="仿宋_GB2312"/>
          <w:b/>
          <w:sz w:val="36"/>
        </w:rPr>
      </w:pPr>
    </w:p>
    <w:p w14:paraId="22C62739">
      <w:pPr>
        <w:pStyle w:val="28"/>
        <w:jc w:val="both"/>
        <w:rPr>
          <w:rFonts w:hint="eastAsia" w:ascii="仿宋_GB2312" w:hAnsi="宋体" w:eastAsia="仿宋_GB2312"/>
          <w:b/>
          <w:sz w:val="36"/>
        </w:rPr>
      </w:pPr>
    </w:p>
    <w:p w14:paraId="31A49698">
      <w:pPr>
        <w:pStyle w:val="28"/>
        <w:jc w:val="both"/>
        <w:rPr>
          <w:rFonts w:hint="eastAsia" w:ascii="仿宋_GB2312" w:hAnsi="宋体" w:eastAsia="仿宋_GB2312"/>
          <w:b/>
          <w:sz w:val="36"/>
        </w:rPr>
      </w:pPr>
    </w:p>
    <w:p w14:paraId="5FF465DE">
      <w:pPr>
        <w:pStyle w:val="28"/>
        <w:jc w:val="both"/>
        <w:rPr>
          <w:rFonts w:hint="eastAsia" w:ascii="仿宋_GB2312" w:hAnsi="宋体" w:eastAsia="仿宋_GB2312"/>
          <w:b/>
          <w:sz w:val="36"/>
        </w:rPr>
      </w:pPr>
    </w:p>
    <w:p w14:paraId="4A2D6821">
      <w:pPr>
        <w:pStyle w:val="28"/>
        <w:jc w:val="both"/>
        <w:rPr>
          <w:rFonts w:hint="eastAsia" w:ascii="仿宋_GB2312" w:hAnsi="宋体" w:eastAsia="仿宋_GB2312"/>
          <w:b/>
          <w:sz w:val="36"/>
        </w:rPr>
      </w:pPr>
    </w:p>
    <w:p w14:paraId="1BFDEA29">
      <w:pPr>
        <w:pStyle w:val="28"/>
        <w:jc w:val="both"/>
        <w:rPr>
          <w:rFonts w:hint="eastAsia" w:ascii="仿宋_GB2312" w:hAnsi="宋体" w:eastAsia="仿宋_GB2312"/>
          <w:b/>
          <w:sz w:val="36"/>
        </w:rPr>
      </w:pPr>
    </w:p>
    <w:p w14:paraId="5DC07961">
      <w:pPr>
        <w:pStyle w:val="28"/>
        <w:jc w:val="both"/>
        <w:rPr>
          <w:rFonts w:hint="eastAsia" w:ascii="仿宋_GB2312" w:hAnsi="宋体" w:eastAsia="仿宋_GB2312"/>
          <w:b/>
          <w:sz w:val="36"/>
        </w:rPr>
      </w:pPr>
    </w:p>
    <w:p w14:paraId="33ADDF23">
      <w:pPr>
        <w:pStyle w:val="28"/>
        <w:jc w:val="both"/>
        <w:rPr>
          <w:rFonts w:hint="eastAsia" w:ascii="仿宋_GB2312" w:hAnsi="宋体" w:eastAsia="仿宋_GB2312"/>
          <w:b/>
          <w:sz w:val="36"/>
        </w:rPr>
      </w:pPr>
    </w:p>
    <w:p w14:paraId="4F49FDE5">
      <w:pPr>
        <w:pStyle w:val="28"/>
        <w:jc w:val="both"/>
        <w:rPr>
          <w:rFonts w:hint="eastAsia" w:ascii="仿宋_GB2312" w:hAnsi="宋体" w:eastAsia="仿宋_GB2312"/>
          <w:b/>
          <w:sz w:val="36"/>
        </w:rPr>
      </w:pPr>
    </w:p>
    <w:p w14:paraId="17289998">
      <w:pPr>
        <w:pStyle w:val="28"/>
        <w:jc w:val="center"/>
        <w:rPr>
          <w:rFonts w:hint="eastAsia" w:ascii="仿宋_GB2312" w:hAnsi="宋体" w:eastAsia="仿宋_GB2312"/>
          <w:b/>
          <w:sz w:val="36"/>
        </w:rPr>
      </w:pPr>
      <w:r>
        <w:rPr>
          <w:rFonts w:hint="eastAsia" w:ascii="仿宋_GB2312" w:hAnsi="宋体" w:eastAsia="仿宋_GB2312"/>
          <w:b/>
          <w:sz w:val="36"/>
        </w:rPr>
        <w:t>第二章  报  价  书</w:t>
      </w:r>
    </w:p>
    <w:p w14:paraId="69807E6B">
      <w:pPr>
        <w:spacing w:line="380" w:lineRule="exact"/>
        <w:rPr>
          <w:rFonts w:hint="eastAsia" w:ascii="仿宋_GB2312" w:hAnsi="宋体" w:eastAsia="仿宋_GB2312"/>
          <w:sz w:val="24"/>
        </w:rPr>
      </w:pPr>
    </w:p>
    <w:p w14:paraId="041E8063">
      <w:pPr>
        <w:spacing w:line="380" w:lineRule="exact"/>
        <w:rPr>
          <w:rFonts w:hint="eastAsia"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               </w:t>
      </w:r>
    </w:p>
    <w:p w14:paraId="08DC3562">
      <w:pPr>
        <w:spacing w:line="380" w:lineRule="exact"/>
        <w:rPr>
          <w:rFonts w:hint="eastAsia" w:ascii="仿宋_GB2312" w:hAnsi="宋体" w:eastAsia="仿宋_GB2312"/>
          <w:sz w:val="24"/>
        </w:rPr>
      </w:pPr>
    </w:p>
    <w:p w14:paraId="4A42B7C2">
      <w:pPr>
        <w:spacing w:line="380" w:lineRule="exact"/>
        <w:rPr>
          <w:rFonts w:hint="eastAsia" w:ascii="仿宋_GB2312" w:hAnsi="宋体" w:eastAsia="仿宋_GB2312"/>
          <w:sz w:val="24"/>
        </w:rPr>
      </w:pPr>
      <w:r>
        <w:rPr>
          <w:rFonts w:hint="eastAsia" w:ascii="仿宋_GB2312" w:hAnsi="宋体" w:eastAsia="仿宋_GB2312"/>
          <w:sz w:val="24"/>
        </w:rPr>
        <w:t xml:space="preserve">    根据贵方为 </w:t>
      </w:r>
      <w:r>
        <w:rPr>
          <w:rFonts w:hint="eastAsia" w:ascii="仿宋_GB2312" w:hAnsi="宋体" w:eastAsia="仿宋_GB2312"/>
          <w:sz w:val="24"/>
          <w:u w:val="single"/>
        </w:rPr>
        <w:t xml:space="preserve">     </w:t>
      </w:r>
      <w:r>
        <w:rPr>
          <w:rFonts w:hint="eastAsia" w:ascii="仿宋_GB2312" w:hAnsi="宋体" w:eastAsia="仿宋_GB2312"/>
          <w:sz w:val="24"/>
        </w:rPr>
        <w:t>项目的询价函，本签字代表（全名、职务）正式授权并代表被询价人提交下述报价：</w:t>
      </w:r>
    </w:p>
    <w:p w14:paraId="7B3B1214">
      <w:pPr>
        <w:spacing w:line="380" w:lineRule="exact"/>
        <w:rPr>
          <w:rFonts w:hint="eastAsia" w:ascii="仿宋_GB2312" w:hAnsi="宋体" w:eastAsia="仿宋_GB2312"/>
          <w:sz w:val="24"/>
        </w:rPr>
      </w:pPr>
      <w:r>
        <w:rPr>
          <w:rFonts w:hint="eastAsia" w:ascii="仿宋_GB2312" w:hAnsi="宋体" w:eastAsia="仿宋_GB2312"/>
          <w:sz w:val="24"/>
        </w:rPr>
        <w:t xml:space="preserve">  据此函，签字代表宣布同意如下：</w:t>
      </w:r>
    </w:p>
    <w:p w14:paraId="41729A22">
      <w:pPr>
        <w:spacing w:line="380" w:lineRule="exact"/>
        <w:rPr>
          <w:rFonts w:hint="eastAsia" w:ascii="仿宋_GB2312" w:hAnsi="宋体" w:eastAsia="仿宋_GB2312"/>
          <w:sz w:val="24"/>
        </w:rPr>
      </w:pPr>
      <w:r>
        <w:rPr>
          <w:rFonts w:hint="eastAsia" w:ascii="仿宋_GB2312" w:hAnsi="宋体" w:eastAsia="仿宋_GB2312"/>
          <w:sz w:val="24"/>
        </w:rPr>
        <w:t xml:space="preserve">    1.所附询价文件中规定的应提供的货物（服务）</w:t>
      </w:r>
      <w:r>
        <w:rPr>
          <w:rFonts w:hint="eastAsia" w:ascii="仿宋_GB2312" w:hAnsi="宋体" w:eastAsia="仿宋_GB2312"/>
          <w:sz w:val="24"/>
          <w:u w:val="single"/>
        </w:rPr>
        <w:t xml:space="preserve">         </w:t>
      </w:r>
      <w:r>
        <w:rPr>
          <w:rFonts w:hint="eastAsia" w:ascii="仿宋_GB2312" w:hAnsi="宋体" w:eastAsia="仿宋_GB2312"/>
          <w:sz w:val="24"/>
        </w:rPr>
        <w:t xml:space="preserve">合同包报价总价为人民币 </w:t>
      </w:r>
      <w:r>
        <w:rPr>
          <w:rFonts w:hint="eastAsia" w:ascii="仿宋_GB2312" w:hAnsi="宋体" w:eastAsia="仿宋_GB2312"/>
          <w:sz w:val="24"/>
          <w:u w:val="single"/>
        </w:rPr>
        <w:t xml:space="preserve">       </w:t>
      </w:r>
      <w:r>
        <w:rPr>
          <w:rFonts w:hint="eastAsia" w:ascii="仿宋_GB2312" w:hAnsi="宋体" w:eastAsia="仿宋_GB2312"/>
          <w:sz w:val="24"/>
        </w:rPr>
        <w:t xml:space="preserve">，即 </w:t>
      </w:r>
      <w:r>
        <w:rPr>
          <w:rFonts w:hint="eastAsia" w:ascii="仿宋_GB2312" w:hAnsi="宋体" w:eastAsia="仿宋_GB2312"/>
          <w:sz w:val="24"/>
          <w:u w:val="single"/>
        </w:rPr>
        <w:t xml:space="preserve">            </w:t>
      </w:r>
      <w:r>
        <w:rPr>
          <w:rFonts w:hint="eastAsia" w:ascii="仿宋_GB2312" w:hAnsi="宋体" w:eastAsia="仿宋_GB2312"/>
          <w:sz w:val="24"/>
        </w:rPr>
        <w:t>（中文表述）。</w:t>
      </w:r>
    </w:p>
    <w:p w14:paraId="3F1252A4">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1.被询价人已详细审查全部询价文件，将自行承担因对全部询价文件理解不正确或误解而产生的相应后果。</w:t>
      </w:r>
    </w:p>
    <w:p w14:paraId="560F9940">
      <w:pPr>
        <w:spacing w:line="380" w:lineRule="exact"/>
        <w:rPr>
          <w:rFonts w:hint="eastAsia" w:ascii="仿宋_GB2312" w:hAnsi="宋体" w:eastAsia="仿宋_GB2312"/>
          <w:sz w:val="24"/>
        </w:rPr>
      </w:pPr>
      <w:r>
        <w:rPr>
          <w:rFonts w:hint="eastAsia" w:ascii="仿宋_GB2312" w:hAnsi="宋体" w:eastAsia="仿宋_GB2312"/>
          <w:sz w:val="24"/>
        </w:rPr>
        <w:t xml:space="preserve">    2.被询价人保证遵守询价文件的全部规定，被询价人所提交的材料中所含的信息均为真实、准确、完整，且不具有任何误导性。</w:t>
      </w:r>
    </w:p>
    <w:p w14:paraId="192011E9">
      <w:pPr>
        <w:spacing w:line="380" w:lineRule="exact"/>
        <w:rPr>
          <w:rFonts w:hint="eastAsia" w:ascii="仿宋_GB2312" w:hAnsi="宋体" w:eastAsia="仿宋_GB2312"/>
          <w:sz w:val="24"/>
        </w:rPr>
      </w:pPr>
      <w:r>
        <w:rPr>
          <w:rFonts w:hint="eastAsia" w:ascii="仿宋_GB2312" w:hAnsi="宋体" w:eastAsia="仿宋_GB2312"/>
          <w:sz w:val="24"/>
        </w:rPr>
        <w:t xml:space="preserve">    3、被询价人已经过现场踏勘，明确了解全部施工范围和施工内容，明确被询价人的全部权利和义务。</w:t>
      </w:r>
    </w:p>
    <w:p w14:paraId="532896B3">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4. 与本询价有关的一切正式往来通讯请寄：</w:t>
      </w:r>
    </w:p>
    <w:p w14:paraId="1287457F">
      <w:pPr>
        <w:spacing w:line="380" w:lineRule="exact"/>
        <w:rPr>
          <w:rFonts w:hint="eastAsia" w:ascii="仿宋_GB2312" w:hAnsi="宋体" w:eastAsia="仿宋_GB2312"/>
          <w:sz w:val="24"/>
          <w:u w:val="single"/>
        </w:rPr>
      </w:pPr>
      <w:r>
        <w:rPr>
          <w:rFonts w:hint="eastAsia" w:ascii="仿宋_GB2312" w:hAnsi="宋体" w:eastAsia="仿宋_GB2312"/>
          <w:sz w:val="24"/>
        </w:rPr>
        <w:t xml:space="preserve">      地址： </w:t>
      </w:r>
      <w:r>
        <w:rPr>
          <w:rFonts w:hint="eastAsia" w:ascii="仿宋_GB2312" w:hAnsi="宋体" w:eastAsia="仿宋_GB2312"/>
          <w:sz w:val="24"/>
          <w:u w:val="single"/>
        </w:rPr>
        <w:t xml:space="preserve">                </w:t>
      </w:r>
      <w:r>
        <w:rPr>
          <w:rFonts w:hint="eastAsia" w:ascii="仿宋_GB2312" w:hAnsi="宋体" w:eastAsia="仿宋_GB2312"/>
          <w:sz w:val="24"/>
        </w:rPr>
        <w:t xml:space="preserve"> 邮编： </w:t>
      </w:r>
      <w:r>
        <w:rPr>
          <w:rFonts w:hint="eastAsia" w:ascii="仿宋_GB2312" w:hAnsi="宋体" w:eastAsia="仿宋_GB2312"/>
          <w:sz w:val="24"/>
          <w:u w:val="single"/>
        </w:rPr>
        <w:t xml:space="preserve">                 </w:t>
      </w:r>
    </w:p>
    <w:p w14:paraId="1D583E40">
      <w:pPr>
        <w:spacing w:line="380" w:lineRule="exact"/>
        <w:rPr>
          <w:rFonts w:hint="eastAsia" w:ascii="仿宋_GB2312" w:hAnsi="宋体" w:eastAsia="仿宋_GB2312"/>
          <w:sz w:val="24"/>
          <w:u w:val="single"/>
        </w:rPr>
      </w:pPr>
      <w:r>
        <w:rPr>
          <w:rFonts w:hint="eastAsia" w:ascii="仿宋_GB2312" w:hAnsi="宋体" w:eastAsia="仿宋_GB2312"/>
          <w:sz w:val="24"/>
        </w:rPr>
        <w:t xml:space="preserve">      电话： </w:t>
      </w:r>
      <w:r>
        <w:rPr>
          <w:rFonts w:hint="eastAsia" w:ascii="仿宋_GB2312" w:hAnsi="宋体" w:eastAsia="仿宋_GB2312"/>
          <w:sz w:val="24"/>
          <w:u w:val="single"/>
        </w:rPr>
        <w:t xml:space="preserve">                </w:t>
      </w:r>
      <w:r>
        <w:rPr>
          <w:rFonts w:hint="eastAsia" w:ascii="仿宋_GB2312" w:hAnsi="宋体" w:eastAsia="仿宋_GB2312"/>
          <w:sz w:val="24"/>
        </w:rPr>
        <w:t xml:space="preserve"> 传真： </w:t>
      </w:r>
      <w:r>
        <w:rPr>
          <w:rFonts w:hint="eastAsia" w:ascii="仿宋_GB2312" w:hAnsi="宋体" w:eastAsia="仿宋_GB2312"/>
          <w:sz w:val="24"/>
          <w:u w:val="single"/>
        </w:rPr>
        <w:t xml:space="preserve">                 </w:t>
      </w:r>
    </w:p>
    <w:p w14:paraId="2C222611">
      <w:pPr>
        <w:spacing w:line="380" w:lineRule="exact"/>
        <w:rPr>
          <w:rFonts w:hint="eastAsia" w:ascii="仿宋_GB2312" w:hAnsi="宋体" w:eastAsia="仿宋_GB2312"/>
          <w:sz w:val="24"/>
          <w:u w:val="single"/>
        </w:rPr>
      </w:pPr>
      <w:r>
        <w:rPr>
          <w:rFonts w:hint="eastAsia" w:ascii="仿宋_GB2312" w:hAnsi="宋体" w:eastAsia="仿宋_GB2312"/>
          <w:sz w:val="24"/>
        </w:rPr>
        <w:t xml:space="preserve">     被询价人代表签字： </w:t>
      </w:r>
      <w:r>
        <w:rPr>
          <w:rFonts w:hint="eastAsia" w:ascii="仿宋_GB2312" w:hAnsi="宋体" w:eastAsia="仿宋_GB2312"/>
          <w:sz w:val="24"/>
          <w:u w:val="single"/>
        </w:rPr>
        <w:t xml:space="preserve">                </w:t>
      </w:r>
    </w:p>
    <w:p w14:paraId="58E80AAC">
      <w:pPr>
        <w:spacing w:line="380" w:lineRule="exact"/>
        <w:rPr>
          <w:rFonts w:hint="eastAsia" w:ascii="仿宋_GB2312" w:hAnsi="宋体" w:eastAsia="仿宋_GB2312"/>
          <w:sz w:val="24"/>
        </w:rPr>
      </w:pPr>
      <w:r>
        <w:rPr>
          <w:rFonts w:hint="eastAsia" w:ascii="仿宋_GB2312" w:hAnsi="宋体" w:eastAsia="仿宋_GB2312"/>
          <w:sz w:val="24"/>
        </w:rPr>
        <w:t xml:space="preserve">     被询价人（全称并加盖公章）：</w:t>
      </w:r>
      <w:r>
        <w:rPr>
          <w:rFonts w:hint="eastAsia" w:ascii="仿宋_GB2312" w:hAnsi="宋体" w:eastAsia="仿宋_GB2312"/>
          <w:sz w:val="24"/>
          <w:u w:val="single"/>
        </w:rPr>
        <w:t xml:space="preserve">                       </w:t>
      </w:r>
    </w:p>
    <w:p w14:paraId="4472275C">
      <w:pPr>
        <w:tabs>
          <w:tab w:val="center" w:pos="900"/>
          <w:tab w:val="center" w:pos="1080"/>
        </w:tabs>
        <w:spacing w:line="360" w:lineRule="auto"/>
        <w:ind w:firstLine="435"/>
        <w:rPr>
          <w:rFonts w:hint="eastAsia" w:ascii="仿宋_GB2312" w:hAnsi="宋体" w:eastAsia="仿宋_GB2312"/>
          <w:sz w:val="24"/>
        </w:rPr>
      </w:pPr>
      <w:r>
        <w:rPr>
          <w:rFonts w:hint="eastAsia" w:ascii="仿宋_GB2312" w:hAnsi="宋体" w:eastAsia="仿宋_GB2312"/>
          <w:sz w:val="24"/>
        </w:rPr>
        <w:t xml:space="preserve">                                </w:t>
      </w:r>
    </w:p>
    <w:p w14:paraId="5E5BE1DA">
      <w:pPr>
        <w:tabs>
          <w:tab w:val="center" w:pos="900"/>
          <w:tab w:val="center" w:pos="1080"/>
        </w:tabs>
        <w:spacing w:line="360" w:lineRule="auto"/>
        <w:ind w:firstLine="4560" w:firstLineChars="1900"/>
        <w:rPr>
          <w:rFonts w:ascii="宋体" w:hAnsi="宋体" w:cs="宋体"/>
          <w:bCs/>
          <w:kern w:val="0"/>
          <w:sz w:val="24"/>
        </w:rPr>
      </w:pPr>
      <w:r>
        <w:rPr>
          <w:rFonts w:hint="eastAsia" w:ascii="仿宋_GB2312" w:hAnsi="宋体" w:eastAsia="仿宋_GB2312"/>
          <w:sz w:val="24"/>
        </w:rPr>
        <w:t xml:space="preserve">日  期：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793C1A13">
      <w:pPr>
        <w:jc w:val="left"/>
      </w:pPr>
    </w:p>
    <w:sectPr>
      <w:footerReference r:id="rId8" w:type="default"/>
      <w:footerReference r:id="rId9" w:type="even"/>
      <w:pgSz w:w="11906" w:h="16838"/>
      <w:pgMar w:top="1440" w:right="1800" w:bottom="1440" w:left="1800" w:header="851" w:footer="992" w:gutter="0"/>
      <w:cols w:space="425" w:num="1"/>
      <w:docGrid w:type="lines" w:linePitch="42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racle-" w:date="2025-06-13T10:50:11Z" w:initials="">
    <w:p w14:paraId="00990F3E">
      <w:pPr>
        <w:pStyle w:val="7"/>
        <w:rPr>
          <w:rFonts w:hint="default" w:eastAsia="宋体"/>
          <w:lang w:val="en-US" w:eastAsia="zh-CN"/>
        </w:rPr>
      </w:pPr>
      <w:r>
        <w:rPr>
          <w:rFonts w:hint="eastAsia"/>
          <w:lang w:val="en-US" w:eastAsia="zh-CN"/>
        </w:rPr>
        <w:t>积分管理系统、依据邱凯院长、邓水珠主任、黄江英主任、共同商议后确认的功能框架</w:t>
      </w:r>
    </w:p>
  </w:comment>
  <w:comment w:id="1" w:author="Miracle-" w:date="2025-06-13T11:13:04Z" w:initials="">
    <w:p w14:paraId="305E0124">
      <w:pPr>
        <w:pStyle w:val="7"/>
        <w:rPr>
          <w:rFonts w:hint="default"/>
          <w:lang w:val="en-US"/>
        </w:rPr>
      </w:pPr>
      <w:r>
        <w:rPr>
          <w:rFonts w:hint="eastAsia"/>
          <w:lang w:val="en-US" w:eastAsia="zh-CN"/>
        </w:rPr>
        <w:t>居民健康档案确定的功能框架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990F3E" w15:done="0"/>
  <w15:commentEx w15:paraId="305E01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7B46E">
    <w:pPr>
      <w:pStyle w:val="11"/>
      <w:jc w:val="center"/>
    </w:pPr>
    <w:r>
      <w:rPr>
        <w:rFonts w:hint="eastAsia"/>
      </w:rPr>
      <w:t>第</w:t>
    </w:r>
    <w:r>
      <w:fldChar w:fldCharType="begin"/>
    </w:r>
    <w:r>
      <w:rPr>
        <w:rStyle w:val="19"/>
      </w:rPr>
      <w:instrText xml:space="preserve"> PAGE </w:instrText>
    </w:r>
    <w:r>
      <w:fldChar w:fldCharType="separate"/>
    </w:r>
    <w:r>
      <w:rPr>
        <w:rStyle w:val="19"/>
      </w:rPr>
      <w:t>3</w:t>
    </w:r>
    <w:r>
      <w:fldChar w:fldCharType="end"/>
    </w:r>
    <w:r>
      <w:rPr>
        <w:rFonts w:hint="eastAsia"/>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1E52">
    <w:pPr>
      <w:pStyle w:val="11"/>
      <w:framePr w:wrap="around" w:vAnchor="text" w:hAnchor="margin" w:xAlign="center" w:y="1"/>
      <w:rPr>
        <w:rStyle w:val="19"/>
      </w:rPr>
    </w:pPr>
    <w:r>
      <w:fldChar w:fldCharType="begin"/>
    </w:r>
    <w:r>
      <w:rPr>
        <w:rStyle w:val="19"/>
      </w:rPr>
      <w:instrText xml:space="preserve">PAGE  </w:instrText>
    </w:r>
    <w:r>
      <w:fldChar w:fldCharType="end"/>
    </w:r>
  </w:p>
  <w:p w14:paraId="50E5F07B">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0A12D">
    <w:pPr>
      <w:pStyle w:val="11"/>
      <w:jc w:val="center"/>
    </w:pPr>
    <w:r>
      <w:fldChar w:fldCharType="begin"/>
    </w:r>
    <w:r>
      <w:rPr>
        <w:rStyle w:val="19"/>
      </w:rPr>
      <w:instrText xml:space="preserve"> 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03E30">
    <w:pPr>
      <w:pStyle w:val="11"/>
      <w:framePr w:wrap="around" w:vAnchor="text" w:hAnchor="margin" w:xAlign="outside" w:y="1"/>
      <w:snapToGrid/>
      <w:ind w:left="310" w:leftChars="100" w:right="310" w:rightChars="100"/>
      <w:rPr>
        <w:rStyle w:val="19"/>
        <w:rFonts w:eastAsia="宋体"/>
        <w:sz w:val="28"/>
        <w:szCs w:val="28"/>
      </w:rPr>
    </w:pPr>
    <w:r>
      <w:rPr>
        <w:rStyle w:val="19"/>
        <w:rFonts w:hint="eastAsia" w:eastAsia="宋体"/>
        <w:sz w:val="28"/>
        <w:szCs w:val="28"/>
      </w:rPr>
      <w:t xml:space="preserve">— </w:t>
    </w:r>
    <w:r>
      <w:rPr>
        <w:rFonts w:eastAsia="宋体"/>
        <w:sz w:val="28"/>
        <w:szCs w:val="28"/>
      </w:rPr>
      <w:fldChar w:fldCharType="begin"/>
    </w:r>
    <w:r>
      <w:rPr>
        <w:rStyle w:val="19"/>
        <w:rFonts w:eastAsia="宋体"/>
        <w:sz w:val="28"/>
        <w:szCs w:val="28"/>
      </w:rPr>
      <w:instrText xml:space="preserve">PAGE  </w:instrText>
    </w:r>
    <w:r>
      <w:rPr>
        <w:rFonts w:eastAsia="宋体"/>
        <w:sz w:val="28"/>
        <w:szCs w:val="28"/>
      </w:rPr>
      <w:fldChar w:fldCharType="separate"/>
    </w:r>
    <w:r>
      <w:rPr>
        <w:rStyle w:val="19"/>
        <w:rFonts w:eastAsia="宋体"/>
        <w:sz w:val="28"/>
        <w:szCs w:val="28"/>
      </w:rPr>
      <w:t>6</w:t>
    </w:r>
    <w:r>
      <w:rPr>
        <w:rFonts w:eastAsia="宋体"/>
        <w:sz w:val="28"/>
        <w:szCs w:val="28"/>
      </w:rPr>
      <w:fldChar w:fldCharType="end"/>
    </w:r>
    <w:r>
      <w:rPr>
        <w:rStyle w:val="19"/>
        <w:rFonts w:hint="eastAsia" w:eastAsia="宋体"/>
        <w:sz w:val="28"/>
        <w:szCs w:val="28"/>
      </w:rPr>
      <w:t xml:space="preserve"> —</w:t>
    </w:r>
  </w:p>
  <w:p w14:paraId="4D73CE39">
    <w:pPr>
      <w:pStyle w:val="1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23A78">
    <w:pPr>
      <w:pStyle w:val="11"/>
      <w:framePr w:wrap="around" w:vAnchor="text" w:hAnchor="margin" w:xAlign="outside" w:y="1"/>
      <w:rPr>
        <w:rStyle w:val="19"/>
      </w:rPr>
    </w:pPr>
    <w:r>
      <w:fldChar w:fldCharType="begin"/>
    </w:r>
    <w:r>
      <w:rPr>
        <w:rStyle w:val="19"/>
      </w:rPr>
      <w:instrText xml:space="preserve">PAGE  </w:instrText>
    </w:r>
    <w:r>
      <w:fldChar w:fldCharType="separate"/>
    </w:r>
    <w:r>
      <w:rPr>
        <w:rStyle w:val="19"/>
      </w:rPr>
      <w:t>4</w:t>
    </w:r>
    <w:r>
      <w:fldChar w:fldCharType="end"/>
    </w:r>
  </w:p>
  <w:p w14:paraId="55BF57DF">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E9C1A"/>
    <w:multiLevelType w:val="singleLevel"/>
    <w:tmpl w:val="86EE9C1A"/>
    <w:lvl w:ilvl="0" w:tentative="0">
      <w:start w:val="1"/>
      <w:numFmt w:val="decimal"/>
      <w:lvlText w:val="%1."/>
      <w:lvlJc w:val="left"/>
      <w:pPr>
        <w:tabs>
          <w:tab w:val="left" w:pos="312"/>
        </w:tabs>
      </w:pPr>
    </w:lvl>
  </w:abstractNum>
  <w:abstractNum w:abstractNumId="1">
    <w:nsid w:val="0990AF35"/>
    <w:multiLevelType w:val="singleLevel"/>
    <w:tmpl w:val="0990AF35"/>
    <w:lvl w:ilvl="0" w:tentative="0">
      <w:start w:val="7"/>
      <w:numFmt w:val="chineseCounting"/>
      <w:suff w:val="nothing"/>
      <w:lvlText w:val="%1、"/>
      <w:lvlJc w:val="left"/>
      <w:rPr>
        <w:rFonts w:hint="eastAsia"/>
      </w:rPr>
    </w:lvl>
  </w:abstractNum>
  <w:abstractNum w:abstractNumId="2">
    <w:nsid w:val="11632E23"/>
    <w:multiLevelType w:val="multilevel"/>
    <w:tmpl w:val="11632E2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racle-">
    <w15:presenceInfo w15:providerId="WPS Office" w15:userId="3964448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C"/>
    <w:rsid w:val="00007AA2"/>
    <w:rsid w:val="000367C5"/>
    <w:rsid w:val="00052809"/>
    <w:rsid w:val="000A63D9"/>
    <w:rsid w:val="001131F7"/>
    <w:rsid w:val="00120F7A"/>
    <w:rsid w:val="001B5793"/>
    <w:rsid w:val="002643ED"/>
    <w:rsid w:val="002C678D"/>
    <w:rsid w:val="002D250D"/>
    <w:rsid w:val="003010B5"/>
    <w:rsid w:val="00315F2C"/>
    <w:rsid w:val="0033181A"/>
    <w:rsid w:val="00395907"/>
    <w:rsid w:val="003C6A79"/>
    <w:rsid w:val="003E4907"/>
    <w:rsid w:val="004118B3"/>
    <w:rsid w:val="00417B77"/>
    <w:rsid w:val="0048327C"/>
    <w:rsid w:val="00486D03"/>
    <w:rsid w:val="004E2BB0"/>
    <w:rsid w:val="00551BAF"/>
    <w:rsid w:val="005D5463"/>
    <w:rsid w:val="005E1954"/>
    <w:rsid w:val="00796F8D"/>
    <w:rsid w:val="007D685E"/>
    <w:rsid w:val="007D7103"/>
    <w:rsid w:val="00832F14"/>
    <w:rsid w:val="0085221D"/>
    <w:rsid w:val="008A3D35"/>
    <w:rsid w:val="008C439E"/>
    <w:rsid w:val="008E7B57"/>
    <w:rsid w:val="00920B36"/>
    <w:rsid w:val="00983CEA"/>
    <w:rsid w:val="009B216C"/>
    <w:rsid w:val="009C11E7"/>
    <w:rsid w:val="009C4E38"/>
    <w:rsid w:val="00A012AD"/>
    <w:rsid w:val="00A11D29"/>
    <w:rsid w:val="00A348A8"/>
    <w:rsid w:val="00A570FA"/>
    <w:rsid w:val="00A77FEC"/>
    <w:rsid w:val="00A978CB"/>
    <w:rsid w:val="00AC0E71"/>
    <w:rsid w:val="00B11F85"/>
    <w:rsid w:val="00B36856"/>
    <w:rsid w:val="00B66987"/>
    <w:rsid w:val="00B80ACD"/>
    <w:rsid w:val="00BA0B2C"/>
    <w:rsid w:val="00BC01DC"/>
    <w:rsid w:val="00C02FF1"/>
    <w:rsid w:val="00C611C9"/>
    <w:rsid w:val="00C67EF3"/>
    <w:rsid w:val="00CB71D8"/>
    <w:rsid w:val="00CF11A2"/>
    <w:rsid w:val="00D44AE1"/>
    <w:rsid w:val="00D609C7"/>
    <w:rsid w:val="00D81E61"/>
    <w:rsid w:val="00D82170"/>
    <w:rsid w:val="00E25254"/>
    <w:rsid w:val="00E6159C"/>
    <w:rsid w:val="00F23CE4"/>
    <w:rsid w:val="00F34831"/>
    <w:rsid w:val="00FF76E6"/>
    <w:rsid w:val="0221260B"/>
    <w:rsid w:val="03087182"/>
    <w:rsid w:val="034C7D0D"/>
    <w:rsid w:val="036A2367"/>
    <w:rsid w:val="03772BBD"/>
    <w:rsid w:val="04165E30"/>
    <w:rsid w:val="04725735"/>
    <w:rsid w:val="05562B6E"/>
    <w:rsid w:val="066E0546"/>
    <w:rsid w:val="07E8637B"/>
    <w:rsid w:val="08156340"/>
    <w:rsid w:val="08DE5CED"/>
    <w:rsid w:val="09830EDB"/>
    <w:rsid w:val="0A7F7F97"/>
    <w:rsid w:val="0B8528F2"/>
    <w:rsid w:val="0CF675EC"/>
    <w:rsid w:val="10114D93"/>
    <w:rsid w:val="10D358E2"/>
    <w:rsid w:val="1167382E"/>
    <w:rsid w:val="12B53941"/>
    <w:rsid w:val="146C6E0E"/>
    <w:rsid w:val="154A462B"/>
    <w:rsid w:val="16D51CE1"/>
    <w:rsid w:val="17000058"/>
    <w:rsid w:val="19880315"/>
    <w:rsid w:val="1ABC0A4E"/>
    <w:rsid w:val="1B267279"/>
    <w:rsid w:val="1C6B0F02"/>
    <w:rsid w:val="1C7949CC"/>
    <w:rsid w:val="1CB50B8F"/>
    <w:rsid w:val="1CDF2DEF"/>
    <w:rsid w:val="1D046191"/>
    <w:rsid w:val="1D806065"/>
    <w:rsid w:val="1F2E5829"/>
    <w:rsid w:val="1F437B10"/>
    <w:rsid w:val="1F7479AC"/>
    <w:rsid w:val="1FE230BF"/>
    <w:rsid w:val="1FF860DA"/>
    <w:rsid w:val="20197925"/>
    <w:rsid w:val="21B45A63"/>
    <w:rsid w:val="231128E5"/>
    <w:rsid w:val="23F066E5"/>
    <w:rsid w:val="245260CF"/>
    <w:rsid w:val="247003EF"/>
    <w:rsid w:val="24E535DB"/>
    <w:rsid w:val="25ED76AA"/>
    <w:rsid w:val="261279AA"/>
    <w:rsid w:val="272C4E17"/>
    <w:rsid w:val="277B1616"/>
    <w:rsid w:val="28361BC3"/>
    <w:rsid w:val="294466F6"/>
    <w:rsid w:val="29E11E0E"/>
    <w:rsid w:val="2FCD0BAA"/>
    <w:rsid w:val="311E0417"/>
    <w:rsid w:val="34B65759"/>
    <w:rsid w:val="35771ECB"/>
    <w:rsid w:val="35B83EE9"/>
    <w:rsid w:val="35E21EFB"/>
    <w:rsid w:val="37F86D4F"/>
    <w:rsid w:val="38EE56E2"/>
    <w:rsid w:val="395072CE"/>
    <w:rsid w:val="39A93DD0"/>
    <w:rsid w:val="3BCC6CC4"/>
    <w:rsid w:val="3BE47316"/>
    <w:rsid w:val="3C322097"/>
    <w:rsid w:val="3D0F224F"/>
    <w:rsid w:val="3E216EE2"/>
    <w:rsid w:val="3E226E27"/>
    <w:rsid w:val="3E447D0C"/>
    <w:rsid w:val="3E94465C"/>
    <w:rsid w:val="40673A54"/>
    <w:rsid w:val="406A6684"/>
    <w:rsid w:val="407A38B6"/>
    <w:rsid w:val="40F831FE"/>
    <w:rsid w:val="41D1259F"/>
    <w:rsid w:val="4319254A"/>
    <w:rsid w:val="436B4229"/>
    <w:rsid w:val="43E3060D"/>
    <w:rsid w:val="44AF3251"/>
    <w:rsid w:val="44B624B1"/>
    <w:rsid w:val="44FE5FB8"/>
    <w:rsid w:val="45012A41"/>
    <w:rsid w:val="45AD7E5F"/>
    <w:rsid w:val="461A1F6D"/>
    <w:rsid w:val="471709F8"/>
    <w:rsid w:val="4A17126F"/>
    <w:rsid w:val="4A9B3349"/>
    <w:rsid w:val="4AE56A0A"/>
    <w:rsid w:val="4B0227D0"/>
    <w:rsid w:val="4B18552E"/>
    <w:rsid w:val="4BC86FFA"/>
    <w:rsid w:val="4C35182A"/>
    <w:rsid w:val="4D093838"/>
    <w:rsid w:val="4EFC63A0"/>
    <w:rsid w:val="51C16A58"/>
    <w:rsid w:val="53485200"/>
    <w:rsid w:val="55CB1B59"/>
    <w:rsid w:val="55E737FF"/>
    <w:rsid w:val="56604AAB"/>
    <w:rsid w:val="58480756"/>
    <w:rsid w:val="586F035F"/>
    <w:rsid w:val="5ACC0D12"/>
    <w:rsid w:val="5B1E5510"/>
    <w:rsid w:val="5B544124"/>
    <w:rsid w:val="5C231706"/>
    <w:rsid w:val="5DBE0A76"/>
    <w:rsid w:val="5DF05C9F"/>
    <w:rsid w:val="5F1C5CF2"/>
    <w:rsid w:val="5F90586A"/>
    <w:rsid w:val="60676CC4"/>
    <w:rsid w:val="60AE403A"/>
    <w:rsid w:val="62056ADE"/>
    <w:rsid w:val="620E5F34"/>
    <w:rsid w:val="62FF2388"/>
    <w:rsid w:val="631D3E77"/>
    <w:rsid w:val="63B71586"/>
    <w:rsid w:val="65881B26"/>
    <w:rsid w:val="65A46FA3"/>
    <w:rsid w:val="67452239"/>
    <w:rsid w:val="67F66B9D"/>
    <w:rsid w:val="69653885"/>
    <w:rsid w:val="6A331144"/>
    <w:rsid w:val="6ACF764A"/>
    <w:rsid w:val="6B501060"/>
    <w:rsid w:val="6C8465D3"/>
    <w:rsid w:val="6CA04C26"/>
    <w:rsid w:val="6DDE1315"/>
    <w:rsid w:val="6E066A75"/>
    <w:rsid w:val="6F0D6517"/>
    <w:rsid w:val="705428A9"/>
    <w:rsid w:val="714D375E"/>
    <w:rsid w:val="728C7101"/>
    <w:rsid w:val="729F75D3"/>
    <w:rsid w:val="72BF0CD3"/>
    <w:rsid w:val="73B72566"/>
    <w:rsid w:val="73CF7C0D"/>
    <w:rsid w:val="742F4717"/>
    <w:rsid w:val="7516202E"/>
    <w:rsid w:val="75DF05FE"/>
    <w:rsid w:val="7843079A"/>
    <w:rsid w:val="78F76AF6"/>
    <w:rsid w:val="79A045AB"/>
    <w:rsid w:val="7AF122C4"/>
    <w:rsid w:val="7B41091C"/>
    <w:rsid w:val="7BCA68E0"/>
    <w:rsid w:val="7C4F4D89"/>
    <w:rsid w:val="7CA95D5B"/>
    <w:rsid w:val="7D317343"/>
    <w:rsid w:val="7E0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line="360" w:lineRule="auto"/>
      <w:ind w:firstLine="420" w:firstLineChars="200"/>
      <w:jc w:val="left"/>
    </w:pPr>
    <w:rPr>
      <w:rFonts w:ascii="Times New Roman" w:hAnsi="Times New Roman" w:eastAsia="仿宋"/>
      <w:sz w:val="24"/>
    </w:rPr>
  </w:style>
  <w:style w:type="paragraph" w:styleId="3">
    <w:name w:val="Body Text Indent"/>
    <w:basedOn w:val="1"/>
    <w:next w:val="1"/>
    <w:unhideWhenUsed/>
    <w:qFormat/>
    <w:uiPriority w:val="99"/>
    <w:pPr>
      <w:spacing w:after="120"/>
      <w:ind w:left="420" w:leftChars="200"/>
    </w:pPr>
  </w:style>
  <w:style w:type="paragraph" w:styleId="4">
    <w:name w:val="Normal Indent"/>
    <w:basedOn w:val="1"/>
    <w:next w:val="5"/>
    <w:qFormat/>
    <w:uiPriority w:val="0"/>
    <w:pPr>
      <w:ind w:firstLine="420" w:firstLineChars="200"/>
    </w:pPr>
  </w:style>
  <w:style w:type="paragraph" w:styleId="5">
    <w:name w:val="Body Text"/>
    <w:basedOn w:val="1"/>
    <w:link w:val="23"/>
    <w:qFormat/>
    <w:uiPriority w:val="1"/>
    <w:pPr>
      <w:autoSpaceDE w:val="0"/>
      <w:autoSpaceDN w:val="0"/>
      <w:adjustRightInd/>
      <w:jc w:val="left"/>
    </w:pPr>
    <w:rPr>
      <w:rFonts w:eastAsia="宋体" w:cs="宋体"/>
      <w:kern w:val="0"/>
      <w:sz w:val="20"/>
      <w:szCs w:val="20"/>
      <w:lang w:val="zh-CN" w:bidi="zh-CN"/>
    </w:rPr>
  </w:style>
  <w:style w:type="paragraph" w:styleId="7">
    <w:name w:val="annotation text"/>
    <w:basedOn w:val="1"/>
    <w:qFormat/>
    <w:uiPriority w:val="0"/>
    <w:pPr>
      <w:jc w:val="left"/>
    </w:pPr>
  </w:style>
  <w:style w:type="paragraph" w:styleId="8">
    <w:name w:val="Plain Text"/>
    <w:basedOn w:val="1"/>
    <w:qFormat/>
    <w:uiPriority w:val="0"/>
    <w:rPr>
      <w:rFonts w:hAnsi="Courier New"/>
      <w:sz w:val="28"/>
      <w:szCs w:val="20"/>
    </w:rPr>
  </w:style>
  <w:style w:type="paragraph" w:styleId="9">
    <w:name w:val="Date"/>
    <w:basedOn w:val="1"/>
    <w:next w:val="1"/>
    <w:link w:val="25"/>
    <w:semiHidden/>
    <w:unhideWhenUsed/>
    <w:qFormat/>
    <w:uiPriority w:val="99"/>
    <w:pPr>
      <w:ind w:left="100" w:leftChars="2500"/>
    </w:pPr>
  </w:style>
  <w:style w:type="paragraph" w:styleId="10">
    <w:name w:val="Balloon Text"/>
    <w:basedOn w:val="1"/>
    <w:link w:val="26"/>
    <w:semiHidden/>
    <w:unhideWhenUsed/>
    <w:qFormat/>
    <w:uiPriority w:val="99"/>
    <w:rPr>
      <w:sz w:val="18"/>
      <w:szCs w:val="18"/>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4">
    <w:name w:val="Normal (Web)"/>
    <w:basedOn w:val="1"/>
    <w:unhideWhenUsed/>
    <w:qFormat/>
    <w:uiPriority w:val="99"/>
    <w:pPr>
      <w:widowControl/>
      <w:adjustRightInd/>
      <w:spacing w:before="100" w:beforeAutospacing="1" w:after="100" w:afterAutospacing="1"/>
      <w:jc w:val="left"/>
    </w:pPr>
    <w:rPr>
      <w:rFonts w:eastAsia="宋体" w:cs="宋体"/>
      <w:kern w:val="0"/>
      <w:sz w:val="24"/>
      <w:szCs w:val="24"/>
    </w:r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页脚 Char"/>
    <w:basedOn w:val="18"/>
    <w:link w:val="11"/>
    <w:qFormat/>
    <w:uiPriority w:val="0"/>
    <w:rPr>
      <w:rFonts w:ascii="宋体" w:hAnsi="宋体" w:eastAsia="仿宋_GB2312" w:cs="Times New Roman"/>
      <w:sz w:val="18"/>
      <w:szCs w:val="18"/>
    </w:rPr>
  </w:style>
  <w:style w:type="character" w:customStyle="1" w:styleId="21">
    <w:name w:val="页眉 Char"/>
    <w:basedOn w:val="18"/>
    <w:link w:val="12"/>
    <w:semiHidden/>
    <w:qFormat/>
    <w:uiPriority w:val="99"/>
    <w:rPr>
      <w:rFonts w:ascii="宋体" w:hAnsi="宋体" w:eastAsia="仿宋_GB2312" w:cs="Times New Roman"/>
      <w:sz w:val="18"/>
      <w:szCs w:val="18"/>
    </w:rPr>
  </w:style>
  <w:style w:type="table" w:customStyle="1" w:styleId="2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3">
    <w:name w:val="正文文本 Char"/>
    <w:basedOn w:val="18"/>
    <w:link w:val="5"/>
    <w:qFormat/>
    <w:uiPriority w:val="1"/>
    <w:rPr>
      <w:rFonts w:ascii="宋体" w:hAnsi="宋体" w:eastAsia="宋体" w:cs="宋体"/>
      <w:kern w:val="0"/>
      <w:sz w:val="20"/>
      <w:szCs w:val="20"/>
      <w:lang w:val="zh-CN" w:bidi="zh-CN"/>
    </w:rPr>
  </w:style>
  <w:style w:type="paragraph" w:customStyle="1" w:styleId="24">
    <w:name w:val="Table Paragraph"/>
    <w:basedOn w:val="1"/>
    <w:qFormat/>
    <w:uiPriority w:val="1"/>
    <w:pPr>
      <w:autoSpaceDE w:val="0"/>
      <w:autoSpaceDN w:val="0"/>
      <w:adjustRightInd/>
      <w:jc w:val="left"/>
    </w:pPr>
    <w:rPr>
      <w:rFonts w:ascii="仿宋_GB2312" w:hAnsi="仿宋_GB2312" w:cs="仿宋_GB2312"/>
      <w:kern w:val="0"/>
      <w:sz w:val="22"/>
      <w:szCs w:val="22"/>
      <w:lang w:val="zh-CN" w:bidi="zh-CN"/>
    </w:rPr>
  </w:style>
  <w:style w:type="character" w:customStyle="1" w:styleId="25">
    <w:name w:val="日期 Char"/>
    <w:basedOn w:val="18"/>
    <w:link w:val="9"/>
    <w:semiHidden/>
    <w:qFormat/>
    <w:uiPriority w:val="99"/>
    <w:rPr>
      <w:rFonts w:ascii="宋体" w:hAnsi="宋体" w:eastAsia="仿宋_GB2312" w:cs="Times New Roman"/>
      <w:sz w:val="31"/>
      <w:szCs w:val="31"/>
    </w:rPr>
  </w:style>
  <w:style w:type="character" w:customStyle="1" w:styleId="26">
    <w:name w:val="批注框文本 Char"/>
    <w:basedOn w:val="18"/>
    <w:link w:val="10"/>
    <w:semiHidden/>
    <w:qFormat/>
    <w:uiPriority w:val="99"/>
    <w:rPr>
      <w:rFonts w:ascii="宋体" w:hAnsi="宋体" w:eastAsia="仿宋_GB2312" w:cs="Times New Roman"/>
      <w:sz w:val="18"/>
      <w:szCs w:val="18"/>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3"/>
    <w:basedOn w:val="8"/>
    <w:qFormat/>
    <w:uiPriority w:val="0"/>
    <w:pPr>
      <w:spacing w:line="0" w:lineRule="atLeast"/>
      <w:outlineLvl w:val="0"/>
    </w:pPr>
  </w:style>
  <w:style w:type="paragraph" w:customStyle="1" w:styleId="29">
    <w:name w:val="普通(网站)1"/>
    <w:basedOn w:val="1"/>
    <w:qFormat/>
    <w:uiPriority w:val="0"/>
    <w:pPr>
      <w:widowControl/>
      <w:spacing w:before="100" w:beforeAutospacing="1" w:after="100" w:afterAutospacing="1"/>
      <w:jc w:val="left"/>
    </w:pPr>
    <w:rPr>
      <w:kern w:val="0"/>
      <w:sz w:val="24"/>
    </w:rPr>
  </w:style>
  <w:style w:type="paragraph" w:styleId="30">
    <w:name w:val="List Paragraph"/>
    <w:basedOn w:val="1"/>
    <w:qFormat/>
    <w:uiPriority w:val="0"/>
    <w:pPr>
      <w:ind w:firstLine="420" w:firstLineChars="200"/>
    </w:pPr>
    <w:rPr>
      <w:rFonts w:ascii="Times New Roman" w:hAnsi="Times New Roman" w:eastAsia="宋体"/>
    </w:rPr>
  </w:style>
  <w:style w:type="paragraph" w:customStyle="1" w:styleId="3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1657</Words>
  <Characters>1718</Characters>
  <Lines>15</Lines>
  <Paragraphs>4</Paragraphs>
  <TotalTime>1</TotalTime>
  <ScaleCrop>false</ScaleCrop>
  <LinksUpToDate>false</LinksUpToDate>
  <CharactersWithSpaces>1915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2023-11-13T06:47:00Z</dcterms:created>
  <dc:creator>PC</dc:creator>
  <cp:lastModifiedBy>一生有你1374423430</cp:lastModifiedBy>
  <cp:lastPrinted>2025-01-07T01:23:00Z</cp:lastPrinted>
  <dcterms:modified xsi:type="dcterms:W3CDTF">2025-06-27T09:51:47Z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E1D87CF847674D5EA2A1A46313247729_13</vt:lpwstr>
  </property>
  <property fmtid="{D5CDD505-2E9C-101B-9397-08002B2CF9AE}" pid="4" name="KSOTemplateDocerSaveRecord">
    <vt:lpwstr>eyJoZGlkIjoiMzExZDk4MDEwMzk3NWVkOTBiNTlkN2I0NzYxZDQwOTEiLCJ1c2VySWQiOiIzNTAwODIwIn0=</vt:lpwstr>
  </property>
</Properties>
</file>