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705F">
      <w:pPr>
        <w:ind w:firstLine="1680" w:firstLineChars="200"/>
        <w:rPr>
          <w:b/>
          <w:szCs w:val="21"/>
        </w:rPr>
      </w:pPr>
      <w:r>
        <w:rPr>
          <w:rFonts w:hint="eastAsia"/>
          <w:b/>
          <w:sz w:val="84"/>
          <w:szCs w:val="84"/>
        </w:rPr>
        <w:t>货物和服务项目</w:t>
      </w:r>
    </w:p>
    <w:p w14:paraId="485A84F7">
      <w:pPr>
        <w:rPr>
          <w:b/>
          <w:szCs w:val="21"/>
        </w:rPr>
      </w:pPr>
    </w:p>
    <w:p w14:paraId="2E52D150">
      <w:pPr>
        <w:rPr>
          <w:b/>
          <w:szCs w:val="21"/>
        </w:rPr>
      </w:pPr>
    </w:p>
    <w:p w14:paraId="0F435B6F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84"/>
          <w:szCs w:val="84"/>
        </w:rPr>
        <w:t>询价文件</w:t>
      </w:r>
    </w:p>
    <w:p w14:paraId="7BB502CA">
      <w:pPr>
        <w:jc w:val="center"/>
        <w:rPr>
          <w:b/>
          <w:sz w:val="24"/>
        </w:rPr>
      </w:pPr>
    </w:p>
    <w:p w14:paraId="635DB916">
      <w:pPr>
        <w:rPr>
          <w:b/>
          <w:sz w:val="24"/>
        </w:rPr>
      </w:pPr>
    </w:p>
    <w:p w14:paraId="56C54943">
      <w:pPr>
        <w:jc w:val="both"/>
        <w:rPr>
          <w:b/>
          <w:sz w:val="24"/>
        </w:rPr>
      </w:pPr>
      <w:bookmarkStart w:id="2" w:name="_GoBack"/>
      <w:bookmarkEnd w:id="2"/>
    </w:p>
    <w:p w14:paraId="6B732B6C">
      <w:pPr>
        <w:jc w:val="center"/>
        <w:rPr>
          <w:b/>
          <w:sz w:val="28"/>
          <w:szCs w:val="28"/>
        </w:rPr>
      </w:pPr>
    </w:p>
    <w:p w14:paraId="1DB675F1">
      <w:pPr>
        <w:jc w:val="center"/>
        <w:rPr>
          <w:b/>
          <w:sz w:val="28"/>
          <w:szCs w:val="28"/>
        </w:rPr>
      </w:pPr>
    </w:p>
    <w:p w14:paraId="3FC1619C">
      <w:pPr>
        <w:ind w:firstLine="1400" w:firstLineChars="500"/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</w:pPr>
      <w:r>
        <w:rPr>
          <w:rFonts w:hint="eastAsia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 </w:t>
      </w:r>
      <w:r>
        <w:rPr>
          <w:rFonts w:hint="eastAsia" w:cs="Times New Roman"/>
          <w:b/>
          <w:kern w:val="2"/>
          <w:sz w:val="28"/>
          <w:szCs w:val="31"/>
          <w:u w:val="single"/>
          <w:lang w:val="en-US" w:eastAsia="zh-CN" w:bidi="ar-SA"/>
        </w:rPr>
        <w:t>国家传染病智能监测预警平台数据上传改造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 </w:t>
      </w:r>
    </w:p>
    <w:p w14:paraId="2BF52AD8">
      <w:pPr>
        <w:pStyle w:val="4"/>
        <w:spacing w:line="360" w:lineRule="auto"/>
        <w:ind w:firstLine="1391" w:firstLineChars="497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招  标  人：</w:t>
      </w:r>
      <w:r>
        <w:rPr>
          <w:rFonts w:hint="eastAsia"/>
          <w:b/>
          <w:sz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u w:val="single"/>
        </w:rPr>
        <w:t>三明市第一医院</w:t>
      </w:r>
      <w:r>
        <w:rPr>
          <w:rFonts w:hint="eastAsia"/>
          <w:b/>
          <w:sz w:val="28"/>
          <w:u w:val="single"/>
          <w:lang w:val="en-US" w:eastAsia="zh-CN"/>
        </w:rPr>
        <w:t xml:space="preserve">     </w:t>
      </w:r>
    </w:p>
    <w:p w14:paraId="5C4CBB7A">
      <w:pPr>
        <w:pStyle w:val="4"/>
        <w:spacing w:line="360" w:lineRule="auto"/>
        <w:ind w:firstLine="1383" w:firstLineChars="494"/>
        <w:rPr>
          <w:rFonts w:hint="default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/>
          <w:b/>
          <w:sz w:val="28"/>
        </w:rPr>
        <w:t>日      期：</w:t>
      </w:r>
      <w:r>
        <w:rPr>
          <w:rFonts w:hint="eastAsia"/>
          <w:b/>
          <w:sz w:val="28"/>
          <w:u w:val="single"/>
        </w:rPr>
        <w:t>　     2025年</w:t>
      </w:r>
      <w:r>
        <w:rPr>
          <w:rFonts w:hint="eastAsia"/>
          <w:b/>
          <w:sz w:val="28"/>
          <w:u w:val="single"/>
          <w:lang w:val="en-US" w:eastAsia="zh-CN"/>
        </w:rPr>
        <w:t>6</w:t>
      </w:r>
      <w:r>
        <w:rPr>
          <w:rFonts w:hint="eastAsia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 </w:t>
      </w:r>
    </w:p>
    <w:p w14:paraId="122FC672">
      <w:pPr>
        <w:pStyle w:val="7"/>
        <w:spacing w:line="420" w:lineRule="auto"/>
        <w:outlineLvl w:val="0"/>
        <w:rPr>
          <w:rFonts w:hAnsi="宋体"/>
          <w:b/>
          <w:sz w:val="24"/>
        </w:rPr>
      </w:pPr>
    </w:p>
    <w:p w14:paraId="3E353ABC">
      <w:pPr>
        <w:pStyle w:val="7"/>
        <w:spacing w:line="420" w:lineRule="auto"/>
        <w:ind w:firstLine="420"/>
        <w:jc w:val="center"/>
        <w:outlineLvl w:val="0"/>
        <w:rPr>
          <w:rFonts w:hAnsi="宋体"/>
          <w:b/>
          <w:sz w:val="24"/>
        </w:rPr>
      </w:pPr>
    </w:p>
    <w:p w14:paraId="587F9E1C">
      <w:pPr>
        <w:pStyle w:val="7"/>
        <w:jc w:val="center"/>
        <w:outlineLvl w:val="0"/>
        <w:rPr>
          <w:rFonts w:ascii="仿宋_GB2312" w:hAnsi="宋体"/>
          <w:b/>
          <w:bCs/>
          <w:sz w:val="32"/>
        </w:rPr>
      </w:pPr>
      <w:r>
        <w:rPr>
          <w:rFonts w:hint="eastAsia" w:ascii="仿宋_GB2312" w:hAnsi="宋体"/>
          <w:b/>
          <w:bCs/>
          <w:sz w:val="32"/>
        </w:rPr>
        <w:t>目   录</w:t>
      </w:r>
    </w:p>
    <w:p w14:paraId="302BA550">
      <w:pPr>
        <w:pStyle w:val="4"/>
        <w:snapToGrid w:val="0"/>
        <w:spacing w:line="420" w:lineRule="atLeast"/>
        <w:ind w:firstLine="560"/>
        <w:rPr>
          <w:rFonts w:ascii="仿宋_GB2312"/>
          <w:sz w:val="28"/>
        </w:rPr>
      </w:pPr>
    </w:p>
    <w:p w14:paraId="712F739F">
      <w:pPr>
        <w:pStyle w:val="4"/>
        <w:snapToGrid w:val="0"/>
        <w:spacing w:line="44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5DB1188F">
      <w:pPr>
        <w:pStyle w:val="4"/>
        <w:snapToGrid w:val="0"/>
        <w:spacing w:line="44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37BD430E">
      <w:pPr>
        <w:pStyle w:val="26"/>
        <w:rPr>
          <w:rFonts w:ascii="仿宋_GB2312" w:hAnsi="宋体" w:eastAsia="仿宋_GB2312"/>
          <w:b/>
          <w:color w:val="auto"/>
          <w:sz w:val="36"/>
        </w:rPr>
      </w:pPr>
    </w:p>
    <w:p w14:paraId="0F14C8B9">
      <w:pPr>
        <w:pStyle w:val="26"/>
        <w:rPr>
          <w:rFonts w:ascii="仿宋_GB2312" w:hAnsi="宋体" w:eastAsia="仿宋_GB2312"/>
          <w:b/>
          <w:color w:val="auto"/>
          <w:sz w:val="36"/>
        </w:rPr>
      </w:pPr>
    </w:p>
    <w:p w14:paraId="690E8314">
      <w:pPr>
        <w:spacing w:line="360" w:lineRule="auto"/>
        <w:jc w:val="center"/>
        <w:rPr>
          <w:rFonts w:ascii="仿宋" w:hAnsi="仿宋" w:eastAsia="仿宋" w:cs="仿宋"/>
          <w:b/>
          <w:bCs/>
          <w:sz w:val="32"/>
        </w:rPr>
      </w:pPr>
      <w:bookmarkStart w:id="0" w:name="_Toc101777609"/>
      <w:bookmarkStart w:id="1" w:name="_Toc247770230"/>
      <w:r>
        <w:rPr>
          <w:rFonts w:hint="eastAsia" w:ascii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608A4DC9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" w:hAnsi="仿宋" w:eastAsia="仿宋" w:cs="仿宋"/>
          <w:sz w:val="24"/>
          <w:lang w:val="en-US" w:eastAsia="zh-CN"/>
        </w:rPr>
        <w:t>国家传染病智能监测预警平台数据上传改造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103096BE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国家传染病智能监测预警平台数据上传改造</w:t>
      </w:r>
    </w:p>
    <w:p w14:paraId="5F14A60B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41824C7D">
      <w:pPr>
        <w:pStyle w:val="30"/>
        <w:ind w:firstLine="480" w:firstLineChars="200"/>
        <w:jc w:val="both"/>
        <w:rPr>
          <w:rFonts w:hint="eastAsia"/>
        </w:rPr>
      </w:pPr>
      <w:r>
        <w:rPr>
          <w:rFonts w:hint="eastAsia" w:ascii="仿宋_GB2312" w:hAnsi="宋体" w:eastAsia="仿宋_GB2312" w:cs="Times New Roman"/>
          <w:kern w:val="2"/>
          <w:sz w:val="24"/>
          <w:szCs w:val="31"/>
          <w:lang w:val="en-US" w:eastAsia="zh-CN" w:bidi="ar-SA"/>
        </w:rPr>
        <w:t>根据接口文档《国家传染病智能监测预警前置软件数据集成和 API 接口规范（试行）》要求，通过现有HIS、CIS、RIS、EMR、LIS等系统改造，实现与国家传染病平台对接，将患者基本信息、诊疗活动信息、传染病报告卡数据、门（急）诊病历、检查检验报告、检查检验报告项目、医嘱处方信息、医嘱处方条目、医院信息系统用户信息、医院信息系统科室信息等数据进行统一封装，上传至国家传染病平台，以提升传染病防控效率与精准度，具体改造内容如下：</w:t>
      </w:r>
    </w:p>
    <w:p w14:paraId="0BEB3A7A">
      <w:pPr>
        <w:widowControl/>
        <w:numPr>
          <w:ilvl w:val="0"/>
          <w:numId w:val="2"/>
        </w:numPr>
        <w:tabs>
          <w:tab w:val="left" w:pos="840"/>
          <w:tab w:val="left" w:pos="945"/>
          <w:tab w:val="left" w:pos="1050"/>
          <w:tab w:val="clear" w:pos="312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数据操作API接口改造：</w:t>
      </w:r>
    </w:p>
    <w:p w14:paraId="5217BC5E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</w:rPr>
        <w:t>（1）</w:t>
      </w:r>
      <w:r>
        <w:rPr>
          <w:rFonts w:hint="eastAsia" w:ascii="仿宋_GB2312" w:hAnsi="宋体" w:cs="Times New Roman"/>
          <w:sz w:val="24"/>
          <w:lang w:val="en-US" w:eastAsia="zh-CN"/>
        </w:rPr>
        <w:t>患者基本信息表数据操作API接口</w:t>
      </w:r>
    </w:p>
    <w:p w14:paraId="01D7B4F8">
      <w:pPr>
        <w:pStyle w:val="30"/>
        <w:ind w:firstLine="480" w:firstLineChars="200"/>
        <w:jc w:val="both"/>
        <w:rPr>
          <w:rFonts w:hint="eastAsia" w:ascii="仿宋_GB2312" w:hAnsi="宋体"/>
          <w:sz w:val="24"/>
        </w:rPr>
      </w:pPr>
      <w:r>
        <w:rPr>
          <w:rFonts w:hint="eastAsia" w:ascii="仿宋_GB2312" w:hAnsi="宋体" w:eastAsia="仿宋_GB2312" w:cs="Times New Roman"/>
          <w:kern w:val="2"/>
          <w:sz w:val="24"/>
          <w:szCs w:val="31"/>
          <w:lang w:val="en-US" w:eastAsia="zh-CN" w:bidi="ar-SA"/>
        </w:rPr>
        <w:t>通过现有HIS系统改造，按照《国家传染病智能监测预警前置软件数据集成和 API 接口规范（试行）》中【3.1患者基本信息表数据操作API接口】要求，提供emr_patient_info数据记录的新增、修改、删除操作API接口，实现患者基本信息数据的新增、修改以及删除。</w:t>
      </w:r>
    </w:p>
    <w:p w14:paraId="35EE0547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（2）诊疗活动信息表数据操作API接口</w:t>
      </w:r>
    </w:p>
    <w:p w14:paraId="755EF8DE">
      <w:pPr>
        <w:pStyle w:val="30"/>
        <w:ind w:firstLine="480" w:firstLineChars="200"/>
        <w:jc w:val="both"/>
        <w:rPr>
          <w:rFonts w:hint="eastAsia" w:ascii="仿宋_GB2312" w:hAnsi="宋体" w:eastAsia="仿宋_GB2312" w:cs="Times New Roman"/>
          <w:kern w:val="2"/>
          <w:sz w:val="24"/>
          <w:szCs w:val="31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4"/>
          <w:szCs w:val="31"/>
          <w:lang w:val="en-US" w:eastAsia="zh-CN" w:bidi="ar-SA"/>
        </w:rPr>
        <w:t>通过现有HIS系统改造，按照《国家传染病智能监测预警前置软件数据集成和 API 接口规范（试行）》中【3.2诊疗活动信息表数据操作API接口】要求，提供emr_activity_info数据记录的新增、修改、删除操作API接口，实现患诊疗活动信息数据的新增、修改以及删除。</w:t>
      </w:r>
    </w:p>
    <w:p w14:paraId="2421F926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3</w:t>
      </w:r>
      <w:r>
        <w:rPr>
          <w:rFonts w:hint="eastAsia" w:ascii="仿宋_GB2312" w:hAnsi="宋体" w:cs="Times New Roman"/>
          <w:sz w:val="24"/>
          <w:lang w:val="en-US" w:eastAsia="zh-CN"/>
        </w:rPr>
        <w:t>）传染病报告卡数据操作API接口</w:t>
      </w:r>
    </w:p>
    <w:p w14:paraId="314FED3F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通过现有HIS系统改造，按照《国家传染病智能监测预警前置软件数据集成和 API 接口规范（试行）》中【3.3传染病报告卡数据操作API接口】要求，提供emr_inf_report数据记录的新增、修改、删除操作API接口，实现传染病报告卡数据的新增、修改以及删除。</w:t>
      </w:r>
    </w:p>
    <w:p w14:paraId="6555CEB3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4</w:t>
      </w:r>
      <w:r>
        <w:rPr>
          <w:rFonts w:hint="eastAsia" w:ascii="仿宋_GB2312" w:hAnsi="宋体" w:cs="Times New Roman"/>
          <w:sz w:val="24"/>
          <w:lang w:val="en-US" w:eastAsia="zh-CN"/>
        </w:rPr>
        <w:t>）门（急）诊病历表数据操作API接口</w:t>
      </w:r>
    </w:p>
    <w:p w14:paraId="47FBC2A4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通过现有CIS系统改造，按照《国家传染病智能监测预警前置软件数据集成和 API 接口规范（试行）》中【3.4门（急）诊病历表数据操作API接口】要求，提供emr_outpatient_record数据记录的新增、修改、删除操作API接口，实现门（急）诊病历数据的新增、修改以及删除。</w:t>
      </w:r>
    </w:p>
    <w:p w14:paraId="7A7472FD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5</w:t>
      </w:r>
      <w:r>
        <w:rPr>
          <w:rFonts w:hint="eastAsia" w:ascii="仿宋_GB2312" w:hAnsi="宋体" w:cs="Times New Roman"/>
          <w:sz w:val="24"/>
          <w:lang w:val="en-US" w:eastAsia="zh-CN"/>
        </w:rPr>
        <w:t>）入院记录表数据操作 API 接口</w:t>
      </w:r>
    </w:p>
    <w:p w14:paraId="60FCAB47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通过现有EMR系统改造,按照《国家传染病智能监测预警前置软件数据集成和 API 接口规范（试行）》中【3.6 入院记录表数据操作 API 接口】要求，提供 emr_admission_info 数据记录的新增、修改、删除操作 API 接口，实现入院记录表数据的新增、修改以及删除。</w:t>
      </w:r>
    </w:p>
    <w:p w14:paraId="79BE0E25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6</w:t>
      </w:r>
      <w:r>
        <w:rPr>
          <w:rFonts w:hint="eastAsia" w:ascii="仿宋_GB2312" w:hAnsi="宋体" w:cs="Times New Roman"/>
          <w:sz w:val="24"/>
          <w:lang w:val="en-US" w:eastAsia="zh-CN"/>
        </w:rPr>
        <w:t>）住院首次病程记录表数据操作 API 接口</w:t>
      </w:r>
    </w:p>
    <w:p w14:paraId="2F340C4D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通过现有EMR系统改造,按照《国家传染病智能监测预警前置软件数据集成和 API 接口规范（试行）》中【3.7 住院首次病程记录表数据操作 API 接口】要求，提供 emr_first_course 数据记录的新增、修改、删除操作 API 接口，实现住院首次病程记录数据的新增、修改以及删除。</w:t>
      </w:r>
    </w:p>
    <w:p w14:paraId="4204A49F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7</w:t>
      </w:r>
      <w:r>
        <w:rPr>
          <w:rFonts w:hint="eastAsia" w:ascii="仿宋_GB2312" w:hAnsi="宋体" w:cs="Times New Roman"/>
          <w:sz w:val="24"/>
          <w:lang w:val="en-US" w:eastAsia="zh-CN"/>
        </w:rPr>
        <w:t>）住院日常病程记录表数据操作 API 接口</w:t>
      </w:r>
    </w:p>
    <w:p w14:paraId="3EF1A016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通过现有EMR系统改造,按照《国家传染病智能监测预警前置软件数据集成和 API 接口规范（试行）》中【3.8 住院日常病程记录表数据操作 API 接口】要求，提供 emr_daily_course 数据记录的新增、修改、删除操作 API 接口，实现住院日常病程记录表数据的新增、修改以及删除。</w:t>
      </w:r>
    </w:p>
    <w:p w14:paraId="01D8A34F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8</w:t>
      </w:r>
      <w:r>
        <w:rPr>
          <w:rFonts w:hint="eastAsia" w:ascii="仿宋_GB2312" w:hAnsi="宋体" w:cs="Times New Roman"/>
          <w:sz w:val="24"/>
          <w:lang w:val="en-US" w:eastAsia="zh-CN"/>
        </w:rPr>
        <w:t>）住院病案首页表数据操作 API 接口</w:t>
      </w:r>
    </w:p>
    <w:p w14:paraId="4BF9255B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通过现有EMR系统改造,按照《国家传染病智能监测预警前置软件数据集成和API接口规范（试行）》中【3.9 住院病案首页表数据操作API接口】要求，提供emr_admission_record数据记录的新增、修改、删除操作 API 接口，实现住院病案首页表数据的新增、修改以及删除。</w:t>
      </w:r>
    </w:p>
    <w:p w14:paraId="6E412F87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9</w:t>
      </w:r>
      <w:r>
        <w:rPr>
          <w:rFonts w:hint="eastAsia" w:ascii="仿宋_GB2312" w:hAnsi="宋体" w:cs="Times New Roman"/>
          <w:sz w:val="24"/>
          <w:lang w:val="en-US" w:eastAsia="zh-CN"/>
        </w:rPr>
        <w:t>）出院记录表数据操作 API 接口</w:t>
      </w:r>
    </w:p>
    <w:p w14:paraId="136CAABD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通过现有EMR系统改造,按照《国家传染病智能监测预警前置软件数据集成和API接口规范（试行）》中【3.10 出院记录表数据操作API接口】要求，提供emr_discharge_info数据记录的新增、修改、删除操作 API 接口，实现出院记录表数据的新增、修改以及删除。</w:t>
      </w:r>
    </w:p>
    <w:p w14:paraId="1266574D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10</w:t>
      </w:r>
      <w:r>
        <w:rPr>
          <w:rFonts w:hint="eastAsia" w:ascii="仿宋_GB2312" w:hAnsi="宋体" w:cs="Times New Roman"/>
          <w:sz w:val="24"/>
          <w:lang w:val="en-US" w:eastAsia="zh-CN"/>
        </w:rPr>
        <w:t>）检查报告表数据操作API接口</w:t>
      </w:r>
    </w:p>
    <w:p w14:paraId="5F9B2E42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通过现有RIS系统改造，按照《国家传染病智能监测预警前置软件数据集成和 API 接口规范（试行）》中【3.11检查报告表数据操作API接口】要求，提供emr_ex_clinical数据记录的新增、修改、删除操作API接口，实现检查报告数据的新增、修改以及删除。</w:t>
      </w:r>
    </w:p>
    <w:p w14:paraId="7E3B44ED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11</w:t>
      </w:r>
      <w:r>
        <w:rPr>
          <w:rFonts w:hint="eastAsia" w:ascii="仿宋_GB2312" w:hAnsi="宋体" w:cs="Times New Roman"/>
          <w:sz w:val="24"/>
          <w:lang w:val="en-US" w:eastAsia="zh-CN"/>
        </w:rPr>
        <w:t>）检查报告项目表数据操作API接口</w:t>
      </w:r>
    </w:p>
    <w:p w14:paraId="23D0B218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通过现有RIS系统改造，按照《国家传染病智能监测预警前置软件数据集成和 API 接口规范（试行）》中【3.12检查报告项目表数据操作API接口】要求，提供emr_ex_clinical_item数据记录的新增、修改、删除操作API接口，实现检查报告项目数据的新增、修改以及删除。</w:t>
      </w:r>
    </w:p>
    <w:p w14:paraId="28E4B75E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1</w:t>
      </w:r>
      <w:r>
        <w:rPr>
          <w:rFonts w:hint="eastAsia" w:ascii="仿宋_GB2312" w:hAnsi="宋体" w:cs="Times New Roman"/>
          <w:sz w:val="24"/>
          <w:lang w:val="en-US" w:eastAsia="zh-CN"/>
        </w:rPr>
        <w:t>2）检验报告表数据操作API接口</w:t>
      </w:r>
    </w:p>
    <w:p w14:paraId="2F3082B9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通过现有LIS系统改造，按照《国家传染病智能监测预警前置软件数据集成和 API 接口规范（试行）》中【3.13检验报告表数据操作API接口】要求，提供emr_ex_lab数据记录的新增、修改、删除操作API接口，实现检验报告数据的新增、修改以及删除。</w:t>
      </w:r>
    </w:p>
    <w:p w14:paraId="11C94559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13</w:t>
      </w:r>
      <w:r>
        <w:rPr>
          <w:rFonts w:hint="eastAsia" w:ascii="仿宋_GB2312" w:hAnsi="宋体" w:cs="Times New Roman"/>
          <w:sz w:val="24"/>
          <w:lang w:val="en-US" w:eastAsia="zh-CN"/>
        </w:rPr>
        <w:t>）检验报告项目表数据操作API接口</w:t>
      </w:r>
    </w:p>
    <w:p w14:paraId="20A9B3E6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通过现有LIS系统改造，按照《国家传染病智能监测预警前置软件数据集成和 API 接口规范（试行）》中【3.14检验报告项目表数据操作API接口】要求，提供emr_ex_lab_item数据记录的新增、修改、删除操作API接口，实现检验报告项目数据的新增、修改以及删除。</w:t>
      </w:r>
    </w:p>
    <w:p w14:paraId="153B41BC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14</w:t>
      </w:r>
      <w:r>
        <w:rPr>
          <w:rFonts w:hint="eastAsia" w:ascii="仿宋_GB2312" w:hAnsi="宋体" w:cs="Times New Roman"/>
          <w:sz w:val="24"/>
          <w:lang w:val="en-US" w:eastAsia="zh-CN"/>
        </w:rPr>
        <w:t>）医嘱处方信息表数据操作API接口</w:t>
      </w:r>
    </w:p>
    <w:p w14:paraId="11A96179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通过现有HIS系统改造，按照《国家传染病智能监测预警前置软件数据集成和 API 接口规范（试行）》中【3.15医嘱处方信息表数据操作API接口】要求，提供emr_order数据记录的新增、修改、删除操作API接口，实现医嘱处方信息数据的新增、修改以及删除。</w:t>
      </w:r>
    </w:p>
    <w:p w14:paraId="421C2825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15</w:t>
      </w:r>
      <w:r>
        <w:rPr>
          <w:rFonts w:hint="eastAsia" w:ascii="仿宋_GB2312" w:hAnsi="宋体" w:cs="Times New Roman"/>
          <w:sz w:val="24"/>
          <w:lang w:val="en-US" w:eastAsia="zh-CN"/>
        </w:rPr>
        <w:t>）医嘱处方条目表数据操作API接口</w:t>
      </w:r>
    </w:p>
    <w:p w14:paraId="4541901C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通过现有HIS系统改造，按照《国家传染病智能监测预警前置软件数据集成和 API 接口规范（试行）》中【3.16医嘱处方条目表数据操作API接口】要求，提供emr_order_item数据记录的新增、修改、删除操作 API接口，实现医嘱处方条目数据的新增、修改以及删除。</w:t>
      </w:r>
    </w:p>
    <w:p w14:paraId="26174C02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16</w:t>
      </w:r>
      <w:r>
        <w:rPr>
          <w:rFonts w:hint="eastAsia" w:ascii="仿宋_GB2312" w:hAnsi="宋体" w:cs="Times New Roman"/>
          <w:sz w:val="24"/>
          <w:lang w:val="en-US" w:eastAsia="zh-CN"/>
        </w:rPr>
        <w:t>）死亡信息表数据操作 API 接口</w:t>
      </w:r>
    </w:p>
    <w:p w14:paraId="4A0A2F45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通过现有HIS、EMR系统改造，按照《国家传染病智能监测预警前置软件数据集成和 API 接口规范（试行）》中【3.17死亡信息表数据操作API接口】要求，提供emr_death_info数据记录的新增、修改、删除操作 API接口，实现死亡信息表数据的新增、修改以及删除。</w:t>
      </w:r>
    </w:p>
    <w:p w14:paraId="4ACA43F6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17</w:t>
      </w:r>
      <w:r>
        <w:rPr>
          <w:rFonts w:hint="eastAsia" w:ascii="仿宋_GB2312" w:hAnsi="宋体" w:cs="Times New Roman"/>
          <w:sz w:val="24"/>
          <w:lang w:val="en-US" w:eastAsia="zh-CN"/>
        </w:rPr>
        <w:t>）生命体征护理记录单数据操作API接口</w:t>
      </w:r>
    </w:p>
    <w:p w14:paraId="77F7B7D0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通过现有HIS、EMR系统改造，按照《国家传染病智能监测预警前置软件数据集成和 API 接口规范（试行）》中【3.18生命体征护理记录单数据操作API接口】要求，提供emr_vital_signs_record数据记录的新增、修改、删除操作 API接口，实现死亡信息表数据的新增、修改以及删除。</w:t>
      </w:r>
    </w:p>
    <w:p w14:paraId="3F968444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18</w:t>
      </w:r>
      <w:r>
        <w:rPr>
          <w:rFonts w:hint="eastAsia" w:ascii="仿宋_GB2312" w:hAnsi="宋体" w:cs="Times New Roman"/>
          <w:sz w:val="24"/>
          <w:lang w:val="en-US" w:eastAsia="zh-CN"/>
        </w:rPr>
        <w:t>）医院信息系统用户信息表数据操作API接口</w:t>
      </w:r>
    </w:p>
    <w:p w14:paraId="03B59216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通过现有HIS系统改造，按照《国家传染病智能监测预警前置软件数据集成和 API 接口规范（试行）》中【3.19医院信息系统用户信息表数据操作API接口】要求，提供base_user数据记录的新增、修改、删除操作API接口，实现医院信息系统用户信息数据的新增、修改以及删除。</w:t>
      </w:r>
    </w:p>
    <w:p w14:paraId="7C04996B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（</w:t>
      </w:r>
      <w:r>
        <w:rPr>
          <w:rFonts w:hint="eastAsia" w:ascii="仿宋_GB2312" w:cs="Times New Roman"/>
          <w:sz w:val="24"/>
          <w:lang w:val="en-US" w:eastAsia="zh-CN"/>
        </w:rPr>
        <w:t>19</w:t>
      </w:r>
      <w:r>
        <w:rPr>
          <w:rFonts w:hint="eastAsia" w:ascii="仿宋_GB2312" w:hAnsi="宋体" w:cs="Times New Roman"/>
          <w:sz w:val="24"/>
          <w:lang w:val="en-US" w:eastAsia="zh-CN"/>
        </w:rPr>
        <w:t>）医院信息系统科室信息数据操作API接口</w:t>
      </w:r>
    </w:p>
    <w:p w14:paraId="78B3472A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b/>
          <w:bCs/>
          <w:kern w:val="2"/>
          <w:sz w:val="22"/>
          <w:szCs w:val="31"/>
          <w:lang w:val="en-US" w:eastAsia="zh-CN" w:bidi="ar-SA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通过现有HIS系统改造，按照《国家传染病智能监测预警前置软件数据集成和 API 接口规范（试行）》中【3.20医院信息系统科室信息数据操作API接口】要求，提供base_dept数据记录的新增、修改操作API接口，实现医院信息系统科室信息数据的新增、修改以及删除。</w:t>
      </w:r>
    </w:p>
    <w:p w14:paraId="658A842F">
      <w:pPr>
        <w:widowControl/>
        <w:numPr>
          <w:ilvl w:val="0"/>
          <w:numId w:val="2"/>
        </w:numPr>
        <w:tabs>
          <w:tab w:val="left" w:pos="840"/>
          <w:tab w:val="left" w:pos="945"/>
          <w:tab w:val="left" w:pos="1050"/>
          <w:tab w:val="clear" w:pos="312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单点登录API接口改造</w:t>
      </w:r>
    </w:p>
    <w:p w14:paraId="67BF85B1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</w:rPr>
        <w:t>（1）</w:t>
      </w:r>
      <w:r>
        <w:rPr>
          <w:rFonts w:hint="eastAsia" w:ascii="仿宋_GB2312" w:hAnsi="宋体" w:cs="Times New Roman"/>
          <w:sz w:val="24"/>
          <w:lang w:val="en-US" w:eastAsia="zh-CN"/>
        </w:rPr>
        <w:t>获取私钥 API接口</w:t>
      </w:r>
    </w:p>
    <w:p w14:paraId="296C6BA6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按照《国家传染病智能监测预警前置软件数据集成和 API 接口规范（试行）》中【4.1.1获取私钥 API接口】要求，通过医疗机构的授权码 license，获取API Secret Key私钥，在调用单点登录时携带该Key值，实现单点登录。</w:t>
      </w:r>
    </w:p>
    <w:p w14:paraId="43BA9C98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对接通过医院信息系统的 B 端（B/S 系统）或 C 端（C/S 系统），调用医生电脑的前置软件客户端的API对接。</w:t>
      </w:r>
    </w:p>
    <w:p w14:paraId="2850F206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</w:rPr>
        <w:t>（2）</w:t>
      </w:r>
      <w:r>
        <w:rPr>
          <w:rFonts w:hint="eastAsia" w:ascii="仿宋_GB2312" w:hAnsi="宋体" w:cs="Times New Roman"/>
          <w:sz w:val="24"/>
          <w:lang w:val="en-US" w:eastAsia="zh-CN"/>
        </w:rPr>
        <w:t>单点登录API接口</w:t>
      </w:r>
    </w:p>
    <w:p w14:paraId="642EE2D7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按照《国家传染病智能监测预警前置软件数据集成和 API 接口规范（试行）》中【4.1.2单点登录API接口】要求，根据获取私钥API对接获得的secretKey ，加上用户id，实现单点登录。集成单点登录API对接的前提要求医疗机构已实现全院用户信息表base_user数据同步。</w:t>
      </w:r>
    </w:p>
    <w:p w14:paraId="79CDAEC4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对接通过医院信息系统的B端（B/S 系统）或C 端（C/S系统），调用医生电脑的前置软件客户端的 API 对接。</w:t>
      </w:r>
    </w:p>
    <w:p w14:paraId="594D1E22">
      <w:pPr>
        <w:widowControl/>
        <w:numPr>
          <w:ilvl w:val="0"/>
          <w:numId w:val="2"/>
        </w:numPr>
        <w:tabs>
          <w:tab w:val="left" w:pos="840"/>
          <w:tab w:val="left" w:pos="945"/>
          <w:tab w:val="left" w:pos="1050"/>
          <w:tab w:val="clear" w:pos="312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消息查阅API接口改造</w:t>
      </w:r>
    </w:p>
    <w:p w14:paraId="64234C4D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</w:rPr>
        <w:t>（1）</w:t>
      </w:r>
      <w:r>
        <w:rPr>
          <w:rFonts w:hint="eastAsia" w:ascii="仿宋_GB2312" w:hAnsi="宋体" w:cs="Times New Roman"/>
          <w:sz w:val="24"/>
          <w:lang w:val="en-US" w:eastAsia="zh-CN"/>
        </w:rPr>
        <w:t>获取私钥API接口</w:t>
      </w:r>
    </w:p>
    <w:p w14:paraId="5E1B4C4D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 xml:space="preserve">按照《国家传染病智能监测预警前置软件数据集成和 API 接口规范（试行）》中【4.2.1获取私钥API接口】要求，通过医疗机构的授权码license，获取API Secret Key私钥，在调用消息查阅对接时携带私钥，实现安全认证。私钥有效期为7天。 </w:t>
      </w:r>
    </w:p>
    <w:p w14:paraId="7BB161B8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与单点登录对接不同，本对接通过医院信息系统的Server端，调用前置软件Server 端的API接口。调用时建议单线程调用。</w:t>
      </w:r>
    </w:p>
    <w:p w14:paraId="70FF0BCD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</w:rPr>
        <w:t>（2）</w:t>
      </w:r>
      <w:r>
        <w:rPr>
          <w:rFonts w:hint="eastAsia" w:ascii="仿宋_GB2312" w:hAnsi="宋体" w:cs="Times New Roman"/>
          <w:sz w:val="24"/>
          <w:lang w:val="en-US" w:eastAsia="zh-CN"/>
        </w:rPr>
        <w:t>消息查阅API接口</w:t>
      </w:r>
    </w:p>
    <w:p w14:paraId="41EA73A5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按照《国家传染病智能监测预警前置软件数据集成和 API 接口规范（试行）》中【4.2.2消息查询API接口】要求，医疗机构携带API Secret Key 私钥和查询条件，调阅前置软件产生的消息提醒。</w:t>
      </w:r>
    </w:p>
    <w:p w14:paraId="2D4C79B1">
      <w:pPr>
        <w:spacing w:line="30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与单点登录对接不同，本对接通过医院信息系统的Server端，调用前置软件Server端的API对接。调用时建议单线程调用，多线程调用时，可能会有消息顺序错乱的风险。</w:t>
      </w:r>
    </w:p>
    <w:p w14:paraId="6B6D1882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73AF2868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</w:p>
    <w:p w14:paraId="6618F69F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3285A36E">
      <w:pPr>
        <w:widowControl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四、报价</w:t>
      </w:r>
    </w:p>
    <w:p w14:paraId="3DAC6A54">
      <w:pPr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1.1报价以人民币为结算货币。</w:t>
      </w:r>
    </w:p>
    <w:p w14:paraId="3B7302FB">
      <w:pPr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1.2报价为包含税价、货物运送、人工等费用；</w:t>
      </w:r>
    </w:p>
    <w:p w14:paraId="36C9B441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1.3被询价人应慎重合理确定利润，自主报价，不得盲目压价，低于成本恶性竞争。</w:t>
      </w:r>
    </w:p>
    <w:p w14:paraId="569C6D1A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1.4报价总金额到元为止。</w:t>
      </w:r>
    </w:p>
    <w:p w14:paraId="63DBC4C3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1.5各报价单位可以根据情况选择合同包报价，所报总价为：预算数量×单价。</w:t>
      </w:r>
    </w:p>
    <w:p w14:paraId="73499143">
      <w:pPr>
        <w:pStyle w:val="4"/>
        <w:tabs>
          <w:tab w:val="left" w:pos="8668"/>
        </w:tabs>
        <w:snapToGrid w:val="0"/>
        <w:spacing w:line="360" w:lineRule="auto"/>
        <w:ind w:firstLine="480"/>
        <w:rPr>
          <w:rFonts w:ascii="仿宋_GB2312" w:cs="宋体"/>
          <w:kern w:val="0"/>
          <w:sz w:val="24"/>
        </w:rPr>
      </w:pPr>
      <w:r>
        <w:rPr>
          <w:rFonts w:hint="eastAsia" w:ascii="仿宋_GB2312"/>
          <w:sz w:val="24"/>
        </w:rPr>
        <w:t>五、</w:t>
      </w:r>
      <w:r>
        <w:rPr>
          <w:rFonts w:hint="eastAsia" w:ascii="仿宋_GB2312" w:cs="宋体"/>
          <w:kern w:val="0"/>
          <w:sz w:val="24"/>
        </w:rPr>
        <w:t xml:space="preserve"> 报价书的递交</w:t>
      </w:r>
      <w:r>
        <w:rPr>
          <w:rFonts w:hint="eastAsia" w:ascii="仿宋_GB2312" w:cs="宋体"/>
          <w:kern w:val="0"/>
          <w:sz w:val="24"/>
        </w:rPr>
        <w:br w:type="textWrapping"/>
      </w:r>
      <w:r>
        <w:rPr>
          <w:rFonts w:hint="eastAsia" w:ascii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cs="宋体"/>
          <w:color w:val="FF0000"/>
          <w:kern w:val="0"/>
          <w:sz w:val="24"/>
        </w:rPr>
        <w:t>2025年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6</w:t>
      </w:r>
      <w:r>
        <w:rPr>
          <w:rFonts w:hint="eastAsia" w:ascii="仿宋_GB2312" w:cs="宋体"/>
          <w:color w:val="FF0000"/>
          <w:kern w:val="0"/>
          <w:sz w:val="24"/>
        </w:rPr>
        <w:t>月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19</w:t>
      </w:r>
      <w:r>
        <w:rPr>
          <w:rFonts w:hint="eastAsia" w:ascii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444D0D82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ascii="仿宋_GB2312"/>
          <w:i/>
          <w:sz w:val="24"/>
        </w:rPr>
      </w:pPr>
      <w:r>
        <w:rPr>
          <w:rFonts w:hint="eastAsia" w:ascii="仿宋_GB2312"/>
          <w:sz w:val="24"/>
          <w:szCs w:val="20"/>
        </w:rPr>
        <w:t xml:space="preserve">   六、联系方式</w:t>
      </w:r>
      <w:r>
        <w:rPr>
          <w:rFonts w:hint="eastAsia" w:ascii="仿宋_GB2312" w:cs="宋体"/>
          <w:kern w:val="0"/>
          <w:sz w:val="24"/>
        </w:rPr>
        <w:br w:type="textWrapping"/>
      </w:r>
      <w:r>
        <w:rPr>
          <w:rFonts w:hint="eastAsia" w:ascii="仿宋_GB2312" w:cs="宋体"/>
          <w:kern w:val="0"/>
          <w:sz w:val="24"/>
        </w:rPr>
        <w:t xml:space="preserve">      询价人：三明市第一医院</w:t>
      </w:r>
    </w:p>
    <w:p w14:paraId="70AEC27B">
      <w:pPr>
        <w:pStyle w:val="4"/>
        <w:tabs>
          <w:tab w:val="left" w:pos="8668"/>
        </w:tabs>
        <w:snapToGrid w:val="0"/>
        <w:spacing w:line="360" w:lineRule="auto"/>
        <w:ind w:firstLine="780" w:firstLineChars="325"/>
        <w:rPr>
          <w:rFonts w:ascii="仿宋_GB2312" w:cs="宋体"/>
          <w:kern w:val="0"/>
          <w:sz w:val="24"/>
        </w:rPr>
      </w:pPr>
      <w:r>
        <w:rPr>
          <w:rFonts w:hint="eastAsia" w:ascii="仿宋_GB2312" w:cs="宋体"/>
          <w:kern w:val="0"/>
          <w:sz w:val="24"/>
        </w:rPr>
        <w:t>地址：三明市第一医院信息科（市图书馆A座18层软件运维室）</w:t>
      </w:r>
    </w:p>
    <w:p w14:paraId="2C4D0944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ascii="仿宋_GB2312" w:cs="宋体"/>
          <w:kern w:val="0"/>
          <w:sz w:val="24"/>
        </w:rPr>
      </w:pPr>
      <w:r>
        <w:rPr>
          <w:rFonts w:hint="eastAsia" w:ascii="仿宋_GB2312" w:cs="宋体"/>
          <w:kern w:val="0"/>
          <w:sz w:val="24"/>
        </w:rPr>
        <w:t>邮编：365001；电话：</w:t>
      </w:r>
      <w:r>
        <w:rPr>
          <w:rFonts w:hint="eastAsia" w:ascii="仿宋_GB2312"/>
          <w:sz w:val="24"/>
        </w:rPr>
        <w:t>0598-5173950</w:t>
      </w:r>
      <w:r>
        <w:rPr>
          <w:rFonts w:hint="eastAsia" w:ascii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邱工</w:t>
      </w:r>
    </w:p>
    <w:p w14:paraId="1CC7CF9D">
      <w:pPr>
        <w:pStyle w:val="27"/>
        <w:numPr>
          <w:ilvl w:val="0"/>
          <w:numId w:val="3"/>
        </w:numPr>
        <w:ind w:firstLine="480" w:firstLineChars="200"/>
        <w:rPr>
          <w:rFonts w:ascii="仿宋_GB2312" w:hAnsi="宋体"/>
          <w:color w:val="FF0000"/>
          <w:sz w:val="24"/>
        </w:rPr>
      </w:pPr>
      <w:r>
        <w:rPr>
          <w:rFonts w:ascii="仿宋_GB2312" w:hAnsi="宋体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12C249D8">
      <w:pPr>
        <w:pStyle w:val="27"/>
        <w:jc w:val="center"/>
        <w:rPr>
          <w:rFonts w:ascii="仿宋_GB2312" w:hAnsi="宋体"/>
          <w:b/>
          <w:sz w:val="36"/>
        </w:rPr>
      </w:pPr>
    </w:p>
    <w:p w14:paraId="1DF52CC0">
      <w:pPr>
        <w:pStyle w:val="27"/>
        <w:jc w:val="both"/>
        <w:rPr>
          <w:rFonts w:hint="eastAsia" w:ascii="仿宋_GB2312" w:hAnsi="宋体" w:eastAsia="仿宋_GB2312"/>
          <w:b/>
          <w:sz w:val="36"/>
          <w:lang w:val="en-US" w:eastAsia="zh-CN"/>
        </w:rPr>
      </w:pPr>
      <w:r>
        <w:rPr>
          <w:rFonts w:hint="eastAsia" w:ascii="仿宋_GB2312" w:hAnsi="宋体"/>
          <w:b/>
          <w:sz w:val="36"/>
          <w:lang w:val="en-US" w:eastAsia="zh-CN"/>
        </w:rPr>
        <w:t xml:space="preserve"> </w:t>
      </w:r>
    </w:p>
    <w:p w14:paraId="0EE061B4">
      <w:pPr>
        <w:pStyle w:val="27"/>
        <w:jc w:val="center"/>
        <w:rPr>
          <w:rFonts w:hint="eastAsia" w:ascii="仿宋_GB2312" w:hAnsi="宋体" w:eastAsia="仿宋_GB2312"/>
          <w:b/>
          <w:sz w:val="36"/>
        </w:rPr>
      </w:pPr>
    </w:p>
    <w:p w14:paraId="15CCB7B4">
      <w:pPr>
        <w:pStyle w:val="27"/>
        <w:jc w:val="both"/>
        <w:rPr>
          <w:rFonts w:hint="eastAsia" w:ascii="仿宋_GB2312" w:hAnsi="宋体" w:eastAsia="仿宋_GB2312"/>
          <w:b/>
          <w:sz w:val="36"/>
        </w:rPr>
      </w:pPr>
    </w:p>
    <w:p w14:paraId="1042AB5D">
      <w:pPr>
        <w:pStyle w:val="27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43BD8440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7064525D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7FD135A8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08793D3B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54B55596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55D1C295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0B2D5B2F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6CD69C9E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21D484CB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229B4171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4C77A60E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25893125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634B688F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665CD6A7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61FC93B7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50198ECF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3A58F4EB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A039A">
    <w:pPr>
      <w:pStyle w:val="10"/>
      <w:jc w:val="center"/>
    </w:pPr>
    <w:r>
      <w:rPr>
        <w:rFonts w:hint="eastAsia"/>
      </w:rPr>
      <w:t>第</w:t>
    </w: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75D28"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 w14:paraId="067D6D39">
    <w:pPr>
      <w:pStyle w:val="1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326A1"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B8E12">
    <w:pPr>
      <w:pStyle w:val="10"/>
      <w:framePr w:wrap="around" w:vAnchor="text" w:hAnchor="margin" w:xAlign="outside" w:y="1"/>
      <w:snapToGrid/>
      <w:ind w:left="310" w:leftChars="100" w:right="310" w:rightChars="100"/>
      <w:rPr>
        <w:rStyle w:val="18"/>
        <w:rFonts w:eastAsia="宋体"/>
        <w:sz w:val="28"/>
        <w:szCs w:val="28"/>
      </w:rPr>
    </w:pPr>
    <w:r>
      <w:rPr>
        <w:rStyle w:val="18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8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8"/>
        <w:rFonts w:eastAsia="宋体"/>
        <w:sz w:val="28"/>
        <w:szCs w:val="28"/>
      </w:rPr>
      <w:t>6</w:t>
    </w:r>
    <w:r>
      <w:rPr>
        <w:rFonts w:eastAsia="宋体"/>
        <w:sz w:val="28"/>
        <w:szCs w:val="28"/>
      </w:rPr>
      <w:fldChar w:fldCharType="end"/>
    </w:r>
    <w:r>
      <w:rPr>
        <w:rStyle w:val="18"/>
        <w:rFonts w:hint="eastAsia" w:eastAsia="宋体"/>
        <w:sz w:val="28"/>
        <w:szCs w:val="28"/>
      </w:rPr>
      <w:t xml:space="preserve"> —</w:t>
    </w:r>
  </w:p>
  <w:p w14:paraId="46815196">
    <w:pPr>
      <w:pStyle w:val="10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6225B">
    <w:pPr>
      <w:pStyle w:val="10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4</w:t>
    </w:r>
    <w:r>
      <w:fldChar w:fldCharType="end"/>
    </w:r>
  </w:p>
  <w:p w14:paraId="557A1848">
    <w:pPr>
      <w:pStyle w:val="10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E9C1A"/>
    <w:multiLevelType w:val="singleLevel"/>
    <w:tmpl w:val="86EE9C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95907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348A8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03087182"/>
    <w:rsid w:val="034C7D0D"/>
    <w:rsid w:val="036A2367"/>
    <w:rsid w:val="03772BBD"/>
    <w:rsid w:val="04165E30"/>
    <w:rsid w:val="04725735"/>
    <w:rsid w:val="05562B6E"/>
    <w:rsid w:val="08156340"/>
    <w:rsid w:val="08DE5CED"/>
    <w:rsid w:val="09830EDB"/>
    <w:rsid w:val="0CF675EC"/>
    <w:rsid w:val="10114D93"/>
    <w:rsid w:val="10D358E2"/>
    <w:rsid w:val="1167382E"/>
    <w:rsid w:val="12B53941"/>
    <w:rsid w:val="146C6E0E"/>
    <w:rsid w:val="154A462B"/>
    <w:rsid w:val="16D51CE1"/>
    <w:rsid w:val="17000058"/>
    <w:rsid w:val="19880315"/>
    <w:rsid w:val="1ABC0A4E"/>
    <w:rsid w:val="1B267279"/>
    <w:rsid w:val="1C6B0F02"/>
    <w:rsid w:val="1C7949CC"/>
    <w:rsid w:val="1CB50B8F"/>
    <w:rsid w:val="1CDF2DEF"/>
    <w:rsid w:val="1D046191"/>
    <w:rsid w:val="1D806065"/>
    <w:rsid w:val="1F2E5829"/>
    <w:rsid w:val="1F437B10"/>
    <w:rsid w:val="1F7479AC"/>
    <w:rsid w:val="1FE230BF"/>
    <w:rsid w:val="1FF860DA"/>
    <w:rsid w:val="21B45A63"/>
    <w:rsid w:val="231128E5"/>
    <w:rsid w:val="23F066E5"/>
    <w:rsid w:val="245260CF"/>
    <w:rsid w:val="247003EF"/>
    <w:rsid w:val="24E535DB"/>
    <w:rsid w:val="25ED76AA"/>
    <w:rsid w:val="261279AA"/>
    <w:rsid w:val="272C4E17"/>
    <w:rsid w:val="277B1616"/>
    <w:rsid w:val="28361BC3"/>
    <w:rsid w:val="294466F6"/>
    <w:rsid w:val="29E11E0E"/>
    <w:rsid w:val="2FCD0BAA"/>
    <w:rsid w:val="311E0417"/>
    <w:rsid w:val="35771ECB"/>
    <w:rsid w:val="35B83EE9"/>
    <w:rsid w:val="35E21EFB"/>
    <w:rsid w:val="37F86D4F"/>
    <w:rsid w:val="38EE56E2"/>
    <w:rsid w:val="395072CE"/>
    <w:rsid w:val="39A93DD0"/>
    <w:rsid w:val="3A32442D"/>
    <w:rsid w:val="3BCC6CC4"/>
    <w:rsid w:val="3BE47316"/>
    <w:rsid w:val="3C322097"/>
    <w:rsid w:val="3D0F224F"/>
    <w:rsid w:val="3E216EE2"/>
    <w:rsid w:val="3E226E27"/>
    <w:rsid w:val="3E447D0C"/>
    <w:rsid w:val="3E94465C"/>
    <w:rsid w:val="40673A54"/>
    <w:rsid w:val="406A6684"/>
    <w:rsid w:val="407A38B6"/>
    <w:rsid w:val="40F831FE"/>
    <w:rsid w:val="41D1259F"/>
    <w:rsid w:val="4319254A"/>
    <w:rsid w:val="436B4229"/>
    <w:rsid w:val="43E3060D"/>
    <w:rsid w:val="44AF3251"/>
    <w:rsid w:val="44B624B1"/>
    <w:rsid w:val="44FE5FB8"/>
    <w:rsid w:val="45012A41"/>
    <w:rsid w:val="45AD7E5F"/>
    <w:rsid w:val="461A1F6D"/>
    <w:rsid w:val="471709F8"/>
    <w:rsid w:val="4A17126F"/>
    <w:rsid w:val="4A9B3349"/>
    <w:rsid w:val="4AE56A0A"/>
    <w:rsid w:val="4B0227D0"/>
    <w:rsid w:val="4B18552E"/>
    <w:rsid w:val="4BC86FFA"/>
    <w:rsid w:val="4C35182A"/>
    <w:rsid w:val="4D093838"/>
    <w:rsid w:val="51C16A58"/>
    <w:rsid w:val="53485200"/>
    <w:rsid w:val="55CB1B59"/>
    <w:rsid w:val="56604AAB"/>
    <w:rsid w:val="58480756"/>
    <w:rsid w:val="586F035F"/>
    <w:rsid w:val="5ACC0D12"/>
    <w:rsid w:val="5B1E5510"/>
    <w:rsid w:val="5B544124"/>
    <w:rsid w:val="5C231706"/>
    <w:rsid w:val="5DF05C9F"/>
    <w:rsid w:val="5F1C5CF2"/>
    <w:rsid w:val="5F90586A"/>
    <w:rsid w:val="60676CC4"/>
    <w:rsid w:val="60AE403A"/>
    <w:rsid w:val="62056ADE"/>
    <w:rsid w:val="620E5F34"/>
    <w:rsid w:val="62FF2388"/>
    <w:rsid w:val="631D3E77"/>
    <w:rsid w:val="63B71586"/>
    <w:rsid w:val="65881B26"/>
    <w:rsid w:val="65A46FA3"/>
    <w:rsid w:val="67452239"/>
    <w:rsid w:val="69653885"/>
    <w:rsid w:val="6A331144"/>
    <w:rsid w:val="6ACF764A"/>
    <w:rsid w:val="6B501060"/>
    <w:rsid w:val="6C8465D3"/>
    <w:rsid w:val="6CA04C26"/>
    <w:rsid w:val="6DDE1315"/>
    <w:rsid w:val="6F0D6517"/>
    <w:rsid w:val="705428A9"/>
    <w:rsid w:val="714D375E"/>
    <w:rsid w:val="728C7101"/>
    <w:rsid w:val="729F75D3"/>
    <w:rsid w:val="72BF0CD3"/>
    <w:rsid w:val="742F4717"/>
    <w:rsid w:val="7516202E"/>
    <w:rsid w:val="75DF05FE"/>
    <w:rsid w:val="7843079A"/>
    <w:rsid w:val="78F76AF6"/>
    <w:rsid w:val="79A045AB"/>
    <w:rsid w:val="7B41091C"/>
    <w:rsid w:val="7B47215A"/>
    <w:rsid w:val="7BCA68E0"/>
    <w:rsid w:val="7C4F4D89"/>
    <w:rsid w:val="7D317343"/>
    <w:rsid w:val="7E041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/>
      <w:sz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link w:val="22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7">
    <w:name w:val="Plain Text"/>
    <w:basedOn w:val="1"/>
    <w:qFormat/>
    <w:uiPriority w:val="0"/>
    <w:rPr>
      <w:rFonts w:hAnsi="Courier New"/>
      <w:sz w:val="28"/>
      <w:szCs w:val="20"/>
    </w:rPr>
  </w:style>
  <w:style w:type="paragraph" w:styleId="8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customStyle="1" w:styleId="19">
    <w:name w:val="页脚 Char"/>
    <w:basedOn w:val="17"/>
    <w:link w:val="10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20">
    <w:name w:val="页眉 Char"/>
    <w:basedOn w:val="17"/>
    <w:link w:val="11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2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 Char"/>
    <w:basedOn w:val="17"/>
    <w:link w:val="5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4">
    <w:name w:val="日期 Char"/>
    <w:basedOn w:val="17"/>
    <w:link w:val="8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5">
    <w:name w:val="批注框文本 Char"/>
    <w:basedOn w:val="17"/>
    <w:link w:val="9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7">
    <w:name w:val="样式3"/>
    <w:basedOn w:val="7"/>
    <w:qFormat/>
    <w:uiPriority w:val="0"/>
    <w:pPr>
      <w:spacing w:line="0" w:lineRule="atLeast"/>
      <w:outlineLvl w:val="0"/>
    </w:pPr>
  </w:style>
  <w:style w:type="paragraph" w:customStyle="1" w:styleId="2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30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478</Words>
  <Characters>528</Characters>
  <Lines>15</Lines>
  <Paragraphs>4</Paragraphs>
  <TotalTime>2</TotalTime>
  <ScaleCrop>false</ScaleCrop>
  <LinksUpToDate>false</LinksUpToDate>
  <CharactersWithSpaces>702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2025-06-09T11:30:05Z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E2A7668D5E9349ABBFF27BCDA45681D8_13</vt:lpwstr>
  </property>
  <property fmtid="{D5CDD505-2E9C-101B-9397-08002B2CF9AE}" pid="4" name="KSOTemplateDocerSaveRecord">
    <vt:lpwstr>eyJoZGlkIjoiMzRjN2E5NDAwN2VkOWMwZWJkYmJhYWNhZGQwN2I0MWUiLCJ1c2VySWQiOiIzNTAwODIwIn0=</vt:lpwstr>
  </property>
</Properties>
</file>