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4544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56D3C92F">
      <w:pPr>
        <w:rPr>
          <w:rFonts w:hint="eastAsia" w:ascii="宋体" w:hAnsi="宋体"/>
          <w:b/>
          <w:szCs w:val="21"/>
        </w:rPr>
      </w:pPr>
    </w:p>
    <w:p w14:paraId="09B6A394">
      <w:pPr>
        <w:rPr>
          <w:rFonts w:hint="eastAsia" w:ascii="宋体" w:hAnsi="宋体"/>
          <w:b/>
          <w:szCs w:val="21"/>
        </w:rPr>
      </w:pPr>
    </w:p>
    <w:p w14:paraId="2CE6E0BC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2562807C">
      <w:pPr>
        <w:jc w:val="center"/>
        <w:rPr>
          <w:rFonts w:hint="eastAsia" w:ascii="宋体" w:hAnsi="宋体"/>
          <w:b/>
          <w:sz w:val="24"/>
        </w:rPr>
      </w:pPr>
    </w:p>
    <w:p w14:paraId="1088B8F5">
      <w:pPr>
        <w:rPr>
          <w:rFonts w:hint="eastAsia" w:ascii="宋体" w:hAnsi="宋体"/>
          <w:b/>
          <w:sz w:val="24"/>
        </w:rPr>
      </w:pPr>
    </w:p>
    <w:p w14:paraId="1D2F8D24">
      <w:pPr>
        <w:jc w:val="center"/>
        <w:rPr>
          <w:rFonts w:hint="eastAsia" w:ascii="宋体" w:hAnsi="宋体"/>
          <w:b/>
          <w:sz w:val="24"/>
        </w:rPr>
      </w:pPr>
    </w:p>
    <w:p w14:paraId="7C9CC129">
      <w:pPr>
        <w:jc w:val="center"/>
        <w:rPr>
          <w:rFonts w:hint="eastAsia" w:ascii="宋体" w:hAnsi="宋体"/>
          <w:b/>
          <w:sz w:val="24"/>
        </w:rPr>
      </w:pPr>
    </w:p>
    <w:p w14:paraId="6B83566B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3B9E7F3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94F2331">
      <w:pPr>
        <w:ind w:firstLine="1400" w:firstLineChars="500"/>
        <w:jc w:val="both"/>
        <w:rPr>
          <w:rFonts w:hint="default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bookmarkStart w:id="2" w:name="_GoBack"/>
      <w:r>
        <w:rPr>
          <w:rFonts w:hint="eastAsia" w:ascii="宋体" w:hAnsi="宋体"/>
          <w:b/>
          <w:bCs/>
          <w:sz w:val="28"/>
          <w:u w:val="single"/>
        </w:rPr>
        <w:t>列东院区监控</w:t>
      </w:r>
      <w:r>
        <w:rPr>
          <w:rFonts w:hint="eastAsia" w:ascii="宋体" w:hAnsi="宋体"/>
          <w:b/>
          <w:bCs/>
          <w:sz w:val="28"/>
          <w:u w:val="single"/>
          <w:lang w:eastAsia="zh-CN"/>
        </w:rPr>
        <w:t>点位</w:t>
      </w:r>
      <w:r>
        <w:rPr>
          <w:rFonts w:hint="eastAsia" w:ascii="宋体" w:hAnsi="宋体"/>
          <w:b/>
          <w:bCs/>
          <w:sz w:val="28"/>
          <w:u w:val="single"/>
        </w:rPr>
        <w:t>及</w:t>
      </w:r>
      <w:r>
        <w:rPr>
          <w:rFonts w:hint="eastAsia" w:ascii="宋体" w:hAnsi="宋体"/>
          <w:b/>
          <w:bCs/>
          <w:sz w:val="28"/>
          <w:u w:val="single"/>
          <w:lang w:eastAsia="zh-CN"/>
        </w:rPr>
        <w:t>紧急报警</w:t>
      </w:r>
      <w:r>
        <w:rPr>
          <w:rFonts w:hint="eastAsia" w:ascii="宋体" w:hAnsi="宋体"/>
          <w:b/>
          <w:bCs/>
          <w:sz w:val="28"/>
          <w:u w:val="single"/>
        </w:rPr>
        <w:t>求助按钮</w:t>
      </w:r>
      <w:r>
        <w:rPr>
          <w:rFonts w:hint="eastAsia" w:ascii="宋体" w:hAnsi="宋体"/>
          <w:b/>
          <w:bCs/>
          <w:sz w:val="28"/>
          <w:u w:val="single"/>
          <w:lang w:eastAsia="zh-CN"/>
        </w:rPr>
        <w:t>增设</w:t>
      </w:r>
      <w:bookmarkEnd w:id="2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   </w:t>
      </w:r>
    </w:p>
    <w:p w14:paraId="01FBA3C3">
      <w:pPr>
        <w:pStyle w:val="3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4FCCC4FB">
      <w:pPr>
        <w:pStyle w:val="3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1F84C7B5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02C9EC4E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64655D90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7F2C26F9">
      <w:pPr>
        <w:pStyle w:val="3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0EBA1A07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18FF35B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2459C93B">
      <w:pPr>
        <w:pStyle w:val="24"/>
        <w:rPr>
          <w:rFonts w:hint="eastAsia" w:ascii="仿宋_GB2312" w:hAnsi="宋体" w:eastAsia="仿宋_GB2312"/>
          <w:b/>
          <w:color w:val="auto"/>
          <w:sz w:val="36"/>
        </w:rPr>
      </w:pPr>
    </w:p>
    <w:p w14:paraId="764C119F">
      <w:pPr>
        <w:pStyle w:val="24"/>
        <w:rPr>
          <w:rFonts w:hint="eastAsia" w:ascii="仿宋_GB2312" w:hAnsi="宋体" w:eastAsia="仿宋_GB2312"/>
          <w:b/>
          <w:color w:val="auto"/>
          <w:sz w:val="36"/>
        </w:rPr>
      </w:pPr>
    </w:p>
    <w:p w14:paraId="6F924C5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6EF1093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三明市第一医院就列东院区监控</w:t>
      </w:r>
      <w:r>
        <w:rPr>
          <w:rFonts w:hint="eastAsia" w:ascii="仿宋" w:hAnsi="仿宋" w:eastAsia="仿宋" w:cs="仿宋"/>
          <w:sz w:val="24"/>
          <w:lang w:eastAsia="zh-CN"/>
        </w:rPr>
        <w:t>点位</w:t>
      </w:r>
      <w:r>
        <w:rPr>
          <w:rFonts w:hint="eastAsia" w:ascii="仿宋" w:hAnsi="仿宋" w:eastAsia="仿宋" w:cs="仿宋"/>
          <w:sz w:val="24"/>
        </w:rPr>
        <w:t>及</w:t>
      </w:r>
      <w:r>
        <w:rPr>
          <w:rFonts w:hint="eastAsia" w:ascii="仿宋" w:hAnsi="仿宋" w:eastAsia="仿宋" w:cs="仿宋"/>
          <w:sz w:val="24"/>
          <w:lang w:eastAsia="zh-CN"/>
        </w:rPr>
        <w:t>紧急报警</w:t>
      </w:r>
      <w:r>
        <w:rPr>
          <w:rFonts w:hint="eastAsia" w:ascii="仿宋" w:hAnsi="仿宋" w:eastAsia="仿宋" w:cs="仿宋"/>
          <w:sz w:val="24"/>
        </w:rPr>
        <w:t>求助按钮</w:t>
      </w:r>
      <w:r>
        <w:rPr>
          <w:rFonts w:hint="eastAsia" w:ascii="仿宋" w:hAnsi="仿宋" w:eastAsia="仿宋" w:cs="仿宋"/>
          <w:sz w:val="24"/>
          <w:lang w:eastAsia="zh-CN"/>
        </w:rPr>
        <w:t>增设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68FD43D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项目名称：列东院区监控</w:t>
      </w:r>
      <w:r>
        <w:rPr>
          <w:rFonts w:hint="eastAsia" w:ascii="仿宋" w:hAnsi="仿宋" w:eastAsia="仿宋" w:cs="仿宋"/>
          <w:sz w:val="24"/>
          <w:lang w:eastAsia="zh-CN"/>
        </w:rPr>
        <w:t>点位</w:t>
      </w:r>
      <w:r>
        <w:rPr>
          <w:rFonts w:hint="eastAsia" w:ascii="仿宋" w:hAnsi="仿宋" w:eastAsia="仿宋" w:cs="仿宋"/>
          <w:sz w:val="24"/>
        </w:rPr>
        <w:t>及</w:t>
      </w:r>
      <w:r>
        <w:rPr>
          <w:rFonts w:hint="eastAsia" w:ascii="仿宋" w:hAnsi="仿宋" w:eastAsia="仿宋" w:cs="仿宋"/>
          <w:sz w:val="24"/>
          <w:lang w:eastAsia="zh-CN"/>
        </w:rPr>
        <w:t>紧急报警</w:t>
      </w:r>
      <w:r>
        <w:rPr>
          <w:rFonts w:hint="eastAsia" w:ascii="仿宋" w:hAnsi="仿宋" w:eastAsia="仿宋" w:cs="仿宋"/>
          <w:sz w:val="24"/>
        </w:rPr>
        <w:t>求助按钮</w:t>
      </w:r>
      <w:r>
        <w:rPr>
          <w:rFonts w:hint="eastAsia" w:ascii="仿宋" w:hAnsi="仿宋" w:eastAsia="仿宋" w:cs="仿宋"/>
          <w:sz w:val="24"/>
          <w:lang w:eastAsia="zh-CN"/>
        </w:rPr>
        <w:t>增设</w:t>
      </w:r>
    </w:p>
    <w:p w14:paraId="2A0DCFE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19654B7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1、对列东院区各楼栋天台入口处监控盲区及急诊科共计1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处增设监控点位</w:t>
      </w:r>
    </w:p>
    <w:p w14:paraId="73C918C7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2、对院区无障碍停车位（含三钢、生态院区）及急诊科共计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处点位设置紧急求助按钮，该按钮需与院区消控室连通。</w:t>
      </w:r>
    </w:p>
    <w:p w14:paraId="0D8E6AB3">
      <w:pPr>
        <w:spacing w:line="30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3、设备提供不低于3年的原厂维保服务。</w:t>
      </w:r>
    </w:p>
    <w:p w14:paraId="3EC81741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35CEEE9D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2D24122A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59087BFE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4845DCB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1BB9294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7584207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5A52B80B">
      <w:pPr>
        <w:pStyle w:val="3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6B32E636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39D56A23">
      <w:pPr>
        <w:pStyle w:val="3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6F1ED649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罗工</w:t>
      </w:r>
    </w:p>
    <w:p w14:paraId="3F68C688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43F15B52">
      <w:pPr>
        <w:pStyle w:val="25"/>
        <w:numPr>
          <w:ilvl w:val="0"/>
          <w:numId w:val="2"/>
        </w:numPr>
        <w:ind w:firstLine="480" w:firstLineChars="200"/>
        <w:rPr>
          <w:rFonts w:hint="eastAsia" w:ascii="仿宋_GB2312" w:hAnsi="宋体" w:eastAsia="仿宋_GB2312"/>
          <w:b/>
          <w:sz w:val="36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2495B03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</w:p>
    <w:p w14:paraId="6ABC1A2D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6A09BAE2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D212A7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291682BD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4453DF5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773052B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392A6A5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4800D419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5B5C106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2F25FC3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1AA88493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443FBE77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CED2DE4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38CAFD62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7573AB0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11F9BF30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6FB979EE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547B7A73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68C00A0">
      <w:pPr>
        <w:pStyle w:val="4"/>
        <w:rPr>
          <w:rFonts w:hint="eastAsia" w:ascii="宋体" w:hAnsi="宋体" w:cs="宋体"/>
          <w:kern w:val="0"/>
          <w:sz w:val="28"/>
          <w:szCs w:val="28"/>
        </w:rPr>
      </w:pPr>
    </w:p>
    <w:p w14:paraId="385589F4">
      <w:pPr>
        <w:spacing w:line="600" w:lineRule="exact"/>
        <w:rPr>
          <w:sz w:val="28"/>
          <w:szCs w:val="28"/>
        </w:rPr>
      </w:pPr>
    </w:p>
    <w:p w14:paraId="3FF6A7DD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E2C4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348F0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4D1353DA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6BB34">
    <w:pPr>
      <w:pStyle w:val="9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3C31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6"/>
        <w:rFonts w:eastAsia="宋体"/>
        <w:sz w:val="28"/>
        <w:szCs w:val="28"/>
      </w:rPr>
    </w:pPr>
    <w:r>
      <w:rPr>
        <w:rStyle w:val="1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6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6"/>
        <w:rFonts w:hint="eastAsia" w:eastAsia="宋体"/>
        <w:sz w:val="28"/>
        <w:szCs w:val="28"/>
      </w:rPr>
      <w:t xml:space="preserve"> —</w:t>
    </w:r>
  </w:p>
  <w:p w14:paraId="5E759908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4DA73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4EAF75C2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167382E"/>
    <w:rsid w:val="12B53941"/>
    <w:rsid w:val="146C6E0E"/>
    <w:rsid w:val="17000058"/>
    <w:rsid w:val="1CB50B8F"/>
    <w:rsid w:val="1D046191"/>
    <w:rsid w:val="1D806065"/>
    <w:rsid w:val="1F2E5829"/>
    <w:rsid w:val="1F437B10"/>
    <w:rsid w:val="1FF860DA"/>
    <w:rsid w:val="21B45A63"/>
    <w:rsid w:val="231128E5"/>
    <w:rsid w:val="23F066E5"/>
    <w:rsid w:val="247003EF"/>
    <w:rsid w:val="261279AA"/>
    <w:rsid w:val="272C4E17"/>
    <w:rsid w:val="28361BC3"/>
    <w:rsid w:val="311E0417"/>
    <w:rsid w:val="35B83EE9"/>
    <w:rsid w:val="35E21EFB"/>
    <w:rsid w:val="38EE56E2"/>
    <w:rsid w:val="3BD153C0"/>
    <w:rsid w:val="3BE47316"/>
    <w:rsid w:val="3C322097"/>
    <w:rsid w:val="3E226E27"/>
    <w:rsid w:val="406A6684"/>
    <w:rsid w:val="41D1259F"/>
    <w:rsid w:val="4319254A"/>
    <w:rsid w:val="44AF3251"/>
    <w:rsid w:val="44B624B1"/>
    <w:rsid w:val="44FE5FB8"/>
    <w:rsid w:val="4A17126F"/>
    <w:rsid w:val="4AE56A0A"/>
    <w:rsid w:val="4D093838"/>
    <w:rsid w:val="51C16A58"/>
    <w:rsid w:val="53485200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6A331144"/>
    <w:rsid w:val="705428A9"/>
    <w:rsid w:val="714D375E"/>
    <w:rsid w:val="728C7101"/>
    <w:rsid w:val="72BF0CD3"/>
    <w:rsid w:val="78F76AF6"/>
    <w:rsid w:val="79A045AB"/>
    <w:rsid w:val="7E0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link w:val="20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正文文本 Char"/>
    <w:basedOn w:val="15"/>
    <w:link w:val="4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1407</Words>
  <Characters>1496</Characters>
  <Lines>3</Lines>
  <Paragraphs>1</Paragraphs>
  <TotalTime>1</TotalTime>
  <ScaleCrop>false</ScaleCrop>
  <LinksUpToDate>false</LinksUpToDate>
  <CharactersWithSpaces>2005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2025-04-25T11:06:13Z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11B5E661040C4D4E89F7FC9428FBC046_13</vt:lpwstr>
  </property>
  <property fmtid="{D5CDD505-2E9C-101B-9397-08002B2CF9AE}" pid="4" name="KSOTemplateDocerSaveRecord">
    <vt:lpwstr>eyJoZGlkIjoiMzRjN2E5NDAwN2VkOWMwZWJkYmJhYWNhZGQwN2I0MWUiLCJ1c2VySWQiOiIzNTAwODIwIn0=</vt:lpwstr>
  </property>
</Properties>
</file>