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AE06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64ECF42E">
      <w:pPr>
        <w:rPr>
          <w:rFonts w:hint="eastAsia" w:ascii="宋体" w:hAnsi="宋体"/>
          <w:b/>
          <w:szCs w:val="21"/>
        </w:rPr>
      </w:pPr>
    </w:p>
    <w:p w14:paraId="67F77017">
      <w:pPr>
        <w:rPr>
          <w:rFonts w:hint="eastAsia" w:ascii="宋体" w:hAnsi="宋体"/>
          <w:b/>
          <w:szCs w:val="21"/>
        </w:rPr>
      </w:pPr>
    </w:p>
    <w:p w14:paraId="3003B594">
      <w:pPr>
        <w:rPr>
          <w:rFonts w:hint="eastAsia" w:ascii="宋体" w:hAnsi="宋体"/>
          <w:b/>
          <w:szCs w:val="21"/>
        </w:rPr>
      </w:pPr>
    </w:p>
    <w:p w14:paraId="434324D5">
      <w:pPr>
        <w:rPr>
          <w:rFonts w:hint="eastAsia" w:ascii="宋体" w:hAnsi="宋体"/>
          <w:b/>
          <w:szCs w:val="21"/>
        </w:rPr>
      </w:pPr>
    </w:p>
    <w:p w14:paraId="52617D98">
      <w:pPr>
        <w:rPr>
          <w:rFonts w:hint="eastAsia" w:ascii="宋体" w:hAnsi="宋体"/>
          <w:b/>
          <w:szCs w:val="21"/>
        </w:rPr>
      </w:pPr>
    </w:p>
    <w:p w14:paraId="5BA85924">
      <w:pPr>
        <w:rPr>
          <w:rFonts w:hint="eastAsia" w:ascii="宋体" w:hAnsi="宋体"/>
          <w:b/>
          <w:szCs w:val="21"/>
        </w:rPr>
      </w:pPr>
    </w:p>
    <w:p w14:paraId="7E2E91AD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5C7E6C94">
      <w:pPr>
        <w:jc w:val="center"/>
        <w:rPr>
          <w:rFonts w:hint="eastAsia" w:ascii="宋体" w:hAnsi="宋体"/>
          <w:b/>
          <w:sz w:val="24"/>
        </w:rPr>
      </w:pPr>
    </w:p>
    <w:p w14:paraId="1F505893">
      <w:pPr>
        <w:rPr>
          <w:rFonts w:hint="eastAsia" w:ascii="宋体" w:hAnsi="宋体"/>
          <w:b/>
          <w:sz w:val="24"/>
        </w:rPr>
      </w:pPr>
    </w:p>
    <w:p w14:paraId="55063BF4">
      <w:pPr>
        <w:jc w:val="center"/>
        <w:rPr>
          <w:rFonts w:hint="eastAsia" w:ascii="宋体" w:hAnsi="宋体"/>
          <w:b/>
          <w:sz w:val="24"/>
        </w:rPr>
      </w:pPr>
    </w:p>
    <w:p w14:paraId="38793E54">
      <w:pPr>
        <w:jc w:val="center"/>
        <w:rPr>
          <w:rFonts w:hint="eastAsia" w:ascii="宋体" w:hAnsi="宋体"/>
          <w:b/>
          <w:sz w:val="24"/>
        </w:rPr>
      </w:pPr>
    </w:p>
    <w:p w14:paraId="4C1966A5">
      <w:pPr>
        <w:jc w:val="center"/>
        <w:rPr>
          <w:rFonts w:hint="eastAsia" w:ascii="宋体" w:hAnsi="宋体"/>
          <w:b/>
          <w:sz w:val="28"/>
          <w:szCs w:val="28"/>
        </w:rPr>
      </w:pPr>
    </w:p>
    <w:p w14:paraId="46AA7261">
      <w:pPr>
        <w:jc w:val="center"/>
        <w:rPr>
          <w:rFonts w:hint="eastAsia" w:ascii="宋体" w:hAnsi="宋体"/>
          <w:b/>
          <w:sz w:val="28"/>
          <w:szCs w:val="28"/>
        </w:rPr>
      </w:pPr>
    </w:p>
    <w:p w14:paraId="7BB3764F">
      <w:pPr>
        <w:ind w:firstLine="1400" w:firstLineChars="500"/>
        <w:jc w:val="both"/>
        <w:rPr>
          <w:rFonts w:hint="default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bookmarkStart w:id="2" w:name="_GoBack"/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>感染科省级重点专科建设信息化设备一批</w:t>
      </w:r>
      <w:bookmarkEnd w:id="2"/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 </w:t>
      </w:r>
    </w:p>
    <w:p w14:paraId="1C2AABD2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1B73C545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639D54EC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6FBDFF33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45F7F019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6CF981F9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1568BB8A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0231EC76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1296EDE0">
      <w:pPr>
        <w:pStyle w:val="23"/>
        <w:rPr>
          <w:rFonts w:hint="eastAsia" w:ascii="仿宋_GB2312" w:hAnsi="宋体" w:eastAsia="仿宋_GB2312"/>
          <w:b/>
          <w:color w:val="auto"/>
          <w:sz w:val="36"/>
        </w:rPr>
      </w:pPr>
    </w:p>
    <w:p w14:paraId="14AD587F">
      <w:pPr>
        <w:pStyle w:val="23"/>
        <w:rPr>
          <w:rFonts w:hint="eastAsia" w:ascii="仿宋_GB2312" w:hAnsi="宋体" w:eastAsia="仿宋_GB2312"/>
          <w:b/>
          <w:color w:val="auto"/>
          <w:sz w:val="36"/>
        </w:rPr>
      </w:pPr>
    </w:p>
    <w:p w14:paraId="6BA417FE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4AFF7F1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_GB2312" w:hAnsi="宋体" w:eastAsia="仿宋_GB2312"/>
          <w:sz w:val="24"/>
        </w:rPr>
        <w:t>感染科省级重点专科建设信息化设备一批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110C012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_GB2312" w:hAnsi="宋体" w:eastAsia="仿宋_GB2312"/>
          <w:sz w:val="24"/>
        </w:rPr>
        <w:t>感染科省级重点专科建设信息化设备一批</w:t>
      </w:r>
    </w:p>
    <w:p w14:paraId="45CB6C57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950"/>
        <w:gridCol w:w="5363"/>
        <w:gridCol w:w="1075"/>
      </w:tblGrid>
      <w:tr w14:paraId="587F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 w14:paraId="4D85BF06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  <w:noWrap w:val="0"/>
            <w:vAlign w:val="top"/>
          </w:tcPr>
          <w:p w14:paraId="7B874C3A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363" w:type="dxa"/>
            <w:noWrap w:val="0"/>
            <w:vAlign w:val="top"/>
          </w:tcPr>
          <w:p w14:paraId="68DD210E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产品规格参数要求</w:t>
            </w:r>
          </w:p>
        </w:tc>
        <w:tc>
          <w:tcPr>
            <w:tcW w:w="1075" w:type="dxa"/>
            <w:noWrap w:val="0"/>
            <w:vAlign w:val="top"/>
          </w:tcPr>
          <w:p w14:paraId="7681B04A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数量</w:t>
            </w:r>
          </w:p>
        </w:tc>
      </w:tr>
      <w:tr w14:paraId="4983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 w14:paraId="7F28402A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noWrap w:val="0"/>
            <w:vAlign w:val="top"/>
          </w:tcPr>
          <w:p w14:paraId="72E0D7B1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医生查房推车</w:t>
            </w:r>
          </w:p>
        </w:tc>
        <w:tc>
          <w:tcPr>
            <w:tcW w:w="5363" w:type="dxa"/>
            <w:noWrap w:val="0"/>
            <w:vAlign w:val="top"/>
          </w:tcPr>
          <w:p w14:paraId="28D853A2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1.控制面板指示：一键开机状态指示灯；电池电量指示灯</w:t>
            </w:r>
          </w:p>
          <w:p w14:paraId="564E0675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2.工作台面：为防止物品掉落及液体渗漏，工作台面有三面凹型围挡，且围挡与工作台面一体成型，围挡高度≥20mm</w:t>
            </w:r>
          </w:p>
          <w:p w14:paraId="24E4D916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3.台面把手：台面把手一体成型，为提高把手推拉舒适性，把手设计应高于台面。</w:t>
            </w:r>
          </w:p>
          <w:p w14:paraId="5779399B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4.工作台面及围挡采用一体成型塑料抑菌材质，抗菌率≥99%，符合GB21551.2-2010标准。</w:t>
            </w:r>
          </w:p>
          <w:p w14:paraId="4829DD85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5.立柱升降：工作台面可高低升降，可靠耐用；工作台升降高度范围：≥300mm。</w:t>
            </w:r>
          </w:p>
          <w:p w14:paraId="59BB63C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6.线缆：整车线缆隐藏式设计（包含显示器电源线、数据线等），车体线缆无外露</w:t>
            </w:r>
          </w:p>
          <w:p w14:paraId="507A6026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7.脚轮：4个医疗级万向脚轮；2个前轮带刹车功能，超静音、防滑、防缠绕脚轮</w:t>
            </w:r>
          </w:p>
          <w:p w14:paraId="15ABCDA4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8.键盘托：键盘托完全隐藏在台面设备层内，使用时通过键盘托把手拉出即可，键盘托把手为隐藏式向下设计，方便清洁；</w:t>
            </w:r>
          </w:p>
          <w:p w14:paraId="2DA463DA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9.工作站放置位置：工作站主机为内嵌式设计，嵌入到车体中</w:t>
            </w:r>
          </w:p>
          <w:p w14:paraId="7E97A871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10. 配置要求：i5或以上处理器；内存≥8GB；固态硬盘≥256GB；</w:t>
            </w:r>
          </w:p>
          <w:p w14:paraId="3FEFBE99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11.无线网络：支持2.4G/5G双频网络，802.11 a/b/g/n/ac</w:t>
            </w:r>
          </w:p>
          <w:p w14:paraId="5D1D768D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12.操作系统：支持Windows7/8/10，32bit/64bit;</w:t>
            </w:r>
          </w:p>
          <w:p w14:paraId="17DD859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13.电池电芯：磷酸铁锂；循环次数：≥2000次</w:t>
            </w:r>
          </w:p>
          <w:p w14:paraId="6C5822C8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14.电源线：采用外置插拔线缆，方便取下收纳保管，电源开关位于台面后方，方便操作，防止误触。</w:t>
            </w:r>
          </w:p>
          <w:p w14:paraId="407EDBA1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15.电流电压保护：具有过压、过流、欠压、过充、过放保护功能；</w:t>
            </w:r>
          </w:p>
          <w:p w14:paraId="36AB784E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16.显示器尺寸：≥21.5" ，分辨率：最佳分辨率≥1920×1080</w:t>
            </w:r>
          </w:p>
          <w:p w14:paraId="2C60B042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17.支架调整角度：≥270°旋转</w:t>
            </w:r>
          </w:p>
          <w:p w14:paraId="7EA1460C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18.显示器支架：支持显示器升降，升降范围≥50mm</w:t>
            </w:r>
          </w:p>
          <w:p w14:paraId="7F7ED64D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19.线缆隐藏舱：固定在显示器支架上，可完全贴合显示器后面板，可收纳显示器电源线及数据线</w:t>
            </w:r>
          </w:p>
          <w:p w14:paraId="414DB9E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20.医用环境：整车通过YY9706医用电气设备安全检测</w:t>
            </w:r>
          </w:p>
          <w:p w14:paraId="32928DA5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21.高低温测试：整车通过GB/T14710安全检测</w:t>
            </w:r>
          </w:p>
          <w:p w14:paraId="55F0AFC5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22.医用安全：整车通过GB9706.1医用电气设备安全检测</w:t>
            </w:r>
          </w:p>
          <w:p w14:paraId="24530EE0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top"/>
          </w:tcPr>
          <w:p w14:paraId="3C95D84B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4</w:t>
            </w:r>
          </w:p>
        </w:tc>
      </w:tr>
      <w:tr w14:paraId="28F5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 w14:paraId="5C79BBAD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 w14:paraId="3249291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护理查房推车</w:t>
            </w:r>
          </w:p>
        </w:tc>
        <w:tc>
          <w:tcPr>
            <w:tcW w:w="5363" w:type="dxa"/>
            <w:noWrap w:val="0"/>
            <w:vAlign w:val="top"/>
          </w:tcPr>
          <w:p w14:paraId="191C4BCE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1.控制面板指示：一键开机状态指示灯，电池电量指示灯，一键刹车按钮</w:t>
            </w:r>
          </w:p>
          <w:p w14:paraId="664212F4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2.台面把手：为方便悬挂输液袋、胶片带等日常使用物品，要求把手为弧形结构设计，把手与台面相互独立，非全闭环一体设计。</w:t>
            </w:r>
          </w:p>
          <w:p w14:paraId="6E0E7324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3.工作台面：为防止物品掉落，要求工作台面具有三面凹型围挡，三面凹型围挡高度≥25mm，凹型围挡要求与工作台面一体成型，防止液体渗漏，符合院感要求。</w:t>
            </w:r>
          </w:p>
          <w:p w14:paraId="08806906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4.工作台面及围挡采用一体成型塑料抑菌材质，抗菌率≥99%，符合GB21551.2-2010标准。</w:t>
            </w:r>
          </w:p>
          <w:p w14:paraId="2A225F7D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5.线缆：整车线缆隐藏式设计（包含显示器电源线、数据线等），车体线缆无外露</w:t>
            </w:r>
          </w:p>
          <w:p w14:paraId="7EEA7398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6. 键盘托：键盘托完全隐藏在台面设备层内，使用时通过键盘托把手拉出即可。</w:t>
            </w:r>
          </w:p>
          <w:p w14:paraId="54114038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7.脚轮：4个医疗级万向脚轮；2个前轮带刹车功能，超静音、防滑、防缠绕脚轮</w:t>
            </w:r>
          </w:p>
          <w:p w14:paraId="6B465F5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8.制动方式：一键电动刹车系统</w:t>
            </w:r>
          </w:p>
          <w:p w14:paraId="3F26111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9.工作站放置位置：工作站主机为内嵌式设计，嵌入到车体中</w:t>
            </w:r>
          </w:p>
          <w:p w14:paraId="04342DA7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10.配置要求：i5或以上处理器；内存≥8GB；固态硬盘≥256GB；</w:t>
            </w:r>
          </w:p>
          <w:p w14:paraId="746B586E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11.无线网络：支持2.4G/5G双频网络，802.11 a/b/g/n/ac；</w:t>
            </w:r>
          </w:p>
          <w:p w14:paraId="6CA3E153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12.操作系统：支持Windows7/8/10，32bit/64bit;</w:t>
            </w:r>
          </w:p>
          <w:p w14:paraId="1B06E57E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13.电池电芯：磷酸铁锂，循环次数≥2000次；</w:t>
            </w:r>
          </w:p>
          <w:p w14:paraId="4EEBB03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14.漏电保护：具有外壳对地漏电电流保护、电击保护功能；</w:t>
            </w:r>
          </w:p>
          <w:p w14:paraId="354B94EF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15.电流电压保护：具有过压、过流、欠压、过充、过放保护功能；</w:t>
            </w:r>
          </w:p>
          <w:p w14:paraId="26D01EFD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16.屏幕：≥21.5" ；16：9；分辨率≥1920×1080；</w:t>
            </w:r>
          </w:p>
          <w:p w14:paraId="58EF04D6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17.支架调整角度：≥270°旋转；</w:t>
            </w:r>
          </w:p>
          <w:p w14:paraId="630FDCCB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18.显示器支架：支持显示器升降，升降范围≥50mm；</w:t>
            </w:r>
          </w:p>
          <w:p w14:paraId="0C5ABFD9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19.线缆隐藏舱：固定在显示器支架上，可完全贴合显示器后面板，可收纳显示器电源线及数据线；</w:t>
            </w:r>
          </w:p>
          <w:p w14:paraId="524A037B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20.配置可放置不同高度的耗材和工具的抽屉；</w:t>
            </w:r>
          </w:p>
          <w:p w14:paraId="72C76A1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21.配置垃圾桶；锐器盒支架；压脉带盒及压脉带盒支架；手消液支架，凳子，杂物框，病历夹挂篮,台面贴膜等配件。</w:t>
            </w:r>
          </w:p>
          <w:p w14:paraId="006ACAA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top"/>
          </w:tcPr>
          <w:p w14:paraId="3004E6CB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4</w:t>
            </w:r>
          </w:p>
        </w:tc>
      </w:tr>
      <w:tr w14:paraId="30DC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 w14:paraId="5751C451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noWrap w:val="0"/>
            <w:vAlign w:val="top"/>
          </w:tcPr>
          <w:p w14:paraId="7650CFC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护理PDA</w:t>
            </w:r>
          </w:p>
        </w:tc>
        <w:tc>
          <w:tcPr>
            <w:tcW w:w="5363" w:type="dxa"/>
            <w:noWrap w:val="0"/>
            <w:vAlign w:val="top"/>
          </w:tcPr>
          <w:p w14:paraId="32A64D92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 xml:space="preserve">1.重量≤230g（含标准电池）； </w:t>
            </w:r>
          </w:p>
          <w:p w14:paraId="5D41ADB7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2．处理器：CPU≥8核，频率≥2.2GHZ；内存容量：RAM≥4GB，ROM≥64GB。</w:t>
            </w:r>
          </w:p>
          <w:p w14:paraId="5D3C85AA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3．续航能力：可充电的锂离子电池，容量≥4800mAh；正常使用时间≥12小时。</w:t>
            </w:r>
          </w:p>
          <w:p w14:paraId="1FB627DD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4.材质：采用塑胶外壳抑菌材料，抗菌率≥99%，符合GB21551.2-2010标准。5.电池一体化：电池采用一体化设计，不可拆卸。</w:t>
            </w:r>
          </w:p>
          <w:p w14:paraId="495F23EB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6.按键：电源键，扫描键，手电筒键。</w:t>
            </w:r>
          </w:p>
          <w:p w14:paraId="0282216F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7.屏幕≥6英寸Oled屏，集显示和触控一体，分辨率≥2340*1080。</w:t>
            </w:r>
          </w:p>
          <w:p w14:paraId="1737E8A5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8.摄像头：前置和顶置摄像头设计，双摄像头像素≥1300万，自动对焦摄像头。</w:t>
            </w:r>
          </w:p>
          <w:p w14:paraId="40846E64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9.手电筒：双手电筒设置，分别方便护士察看病人瞳孔和夜间查房；在关机状态下也可以正常使用瞳孔手电筒。其中瞳孔手电为独立物理按键控制；查房手电为软件控制。</w:t>
            </w:r>
          </w:p>
          <w:p w14:paraId="2DC7C88E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10.WIFI网络：支持802.11a/b/g/n/ac/ax，支持WIFI6。</w:t>
            </w:r>
          </w:p>
          <w:p w14:paraId="7164BF73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11.蓝牙≥Bluetooth 5.3。</w:t>
            </w:r>
          </w:p>
          <w:p w14:paraId="5F87DEB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12.条码扫描：支持一、二维条码识别；图像传感器：CMOS分辨率≥1280*960；扫描范围：≥40°（水平）, ≥30° （垂直）；扫描角度：旋转角度360°，上下倾角：±60°，左右倾角：±60°。</w:t>
            </w:r>
          </w:p>
          <w:p w14:paraId="744C26DA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13.连续扫描：可支持条码屏幕倒转扫描和自动连续扫描，速度分快速、中速、慢速。</w:t>
            </w:r>
          </w:p>
          <w:p w14:paraId="569A87BA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14.操作系统：Android13.0或以上医疗操作系统。</w:t>
            </w:r>
          </w:p>
          <w:p w14:paraId="70536DB4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15.固件升级：支持OTA在线系统升级，当设备收到新版本更新提示时，在连接好WiFi无线网络的环境下，用户可选择更新，自动下载、验证、更新系统升级包。升级记录可查，可多设备批量进行系统升级。</w:t>
            </w:r>
          </w:p>
          <w:p w14:paraId="799AC035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16.网络安全管理：不借助任何第三方软件即可实现对医院Wlan指定SSID和MAC地址双向绑定，确保设备院内医疗使用。</w:t>
            </w:r>
          </w:p>
          <w:p w14:paraId="03EC8A9C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17.电池安全：配置充电温度智能检测模块，超出设定温度及时阻断充电，保证充电安全。</w:t>
            </w:r>
          </w:p>
          <w:p w14:paraId="375425B3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18.防护等级：≥IP67；</w:t>
            </w:r>
          </w:p>
          <w:p w14:paraId="6A202D27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19.产品需通过GB9706.1医用电气安全检测。</w:t>
            </w:r>
          </w:p>
          <w:p w14:paraId="21F77813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top"/>
          </w:tcPr>
          <w:p w14:paraId="75497D62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10</w:t>
            </w:r>
          </w:p>
        </w:tc>
      </w:tr>
      <w:tr w14:paraId="7088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 w14:paraId="6A5C805B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top"/>
          </w:tcPr>
          <w:p w14:paraId="74EF03F1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65寸智慧屏</w:t>
            </w:r>
          </w:p>
        </w:tc>
        <w:tc>
          <w:tcPr>
            <w:tcW w:w="5363" w:type="dxa"/>
            <w:noWrap w:val="0"/>
            <w:vAlign w:val="top"/>
          </w:tcPr>
          <w:p w14:paraId="7DC5BAB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1、显示尺寸：65寸，分辨率：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≧</w:t>
            </w: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3840*2160；</w:t>
            </w:r>
          </w:p>
          <w:p w14:paraId="4D35FBA2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2、 采用全贴合工艺，钢化玻璃与液晶面板之间距离为0mm，无任何间隙，书写无悬空感，触控无偏移，侧视无重影；</w:t>
            </w:r>
          </w:p>
          <w:p w14:paraId="7A6476A4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3、65寸整机采用超薄设计，ELED背光，显示比例：16:9；可视角度：≥178°；亮度：≥320cd/m2；</w:t>
            </w:r>
          </w:p>
          <w:p w14:paraId="66C1B740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整机前置一颗多功能物理按键，支持一键回到主页、一键亮熄屏、一键整机开关机；</w:t>
            </w:r>
          </w:p>
          <w:p w14:paraId="4FAA27E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前置接口：USB3.0（Android、Windows）≥1， HDMI输入（Android、Windows）≥1， Type-C接口（Android、Windows）≥1；侧置接口：USB3.0输入≥1，USB2.0输入≥1，Touch USB ≥1，OPS接口≥1，HDMI输入（Android、Windows）≥1，HDMI输出≥1，SPDIF输出≥1，耳机输出≥1，以太网口 RJ45≥1；串口（RS232）≥1；</w:t>
            </w:r>
          </w:p>
          <w:p w14:paraId="2BBD5F66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6、发言人追踪：支持发言人定位追踪，有效捕捉发言人画面，有效保证发言人画面位于C位</w:t>
            </w:r>
          </w:p>
          <w:p w14:paraId="64462E91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麦克风支持自适应滤波器算法，支持回声消除</w:t>
            </w:r>
          </w:p>
          <w:p w14:paraId="6A57844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7、内置摄像头：内置不低于800w像素摄像头，有效像素≥3840*2160,最大广角（Fov）≥120°，4倍数字变焦</w:t>
            </w:r>
          </w:p>
          <w:p w14:paraId="10D659D0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8、智能取景：整机摄像头支持智能取景，根据会议室人员数量和座次，自动调节构图，形成最佳会议视角</w:t>
            </w:r>
          </w:p>
          <w:p w14:paraId="3FF48A78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9、NFC传屏：通过带有NFC模块的手机，触碰大屏的NFC模块，实现手机与大屏之间的投屏</w:t>
            </w:r>
          </w:p>
          <w:p w14:paraId="139A766E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10、无须任何实体按键，使用者在任意信号源通道下、屏幕的任意位置均可通过手势在屏幕上调取该触摸中控菜单，用手势可以调取触摸的中控菜单：将设备常用的信号源切换、音量调节/全通道批注/主页/返回/设置/电脑/截图等功能整合到同一中控菜单下；</w:t>
            </w:r>
          </w:p>
          <w:p w14:paraId="3C31BF73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11、触控技术：采用红外触控技术，支持20点触控，支持20点同时书写，支持边写边擦；</w:t>
            </w:r>
          </w:p>
          <w:p w14:paraId="09C90DE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12、采用单按键设计，只需一键即可传屏。</w:t>
            </w:r>
          </w:p>
        </w:tc>
        <w:tc>
          <w:tcPr>
            <w:tcW w:w="1075" w:type="dxa"/>
            <w:noWrap w:val="0"/>
            <w:vAlign w:val="top"/>
          </w:tcPr>
          <w:p w14:paraId="58DA8471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026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 w14:paraId="0B98F375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noWrap w:val="0"/>
            <w:vAlign w:val="top"/>
          </w:tcPr>
          <w:p w14:paraId="1032FA25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86寸智慧屏</w:t>
            </w:r>
          </w:p>
        </w:tc>
        <w:tc>
          <w:tcPr>
            <w:tcW w:w="5363" w:type="dxa"/>
            <w:noWrap w:val="0"/>
            <w:vAlign w:val="top"/>
          </w:tcPr>
          <w:p w14:paraId="29832EF9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1、显示尺寸：86寸，分辨率：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≧</w:t>
            </w: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3840*2160；</w:t>
            </w:r>
          </w:p>
          <w:p w14:paraId="5ADE6365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2、 采用全贴合工艺，钢化玻璃与液晶面板之间距离为0mm，无任何间隙，书写无悬空感，触控无偏移，侧视无重影；</w:t>
            </w:r>
          </w:p>
          <w:p w14:paraId="01079CD5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3、86寸整机采用超薄设计，DLED背光，显示比例：16:9；可视角度：≥178°；亮度：≥300cd/m2；</w:t>
            </w:r>
          </w:p>
          <w:p w14:paraId="09AA6822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整机前置一颗多功能物理按键，支持一键回到主页、一键亮熄屏、一键整机开关机；</w:t>
            </w:r>
          </w:p>
          <w:p w14:paraId="341215BE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前置接口：USB3.0（Android、Windows）≥1， HDMI输入（Android、Windows）≥1， Type-C接口（Android、Windows）≥1；侧置接口：USB3.0输入≥1，USB2.0输入≥1，Touch USB ≥1，OPS接口≥1，HDMI输入（Android、Windows）≥1，HDMI输出≥1，SPDIF输出≥1，耳机输出≥1，以太网口 RJ45≥1；串口（RS232）≥1；</w:t>
            </w:r>
          </w:p>
          <w:p w14:paraId="5416DEB3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6、发言人追踪：支持发言人定位追踪，有效捕捉发言人画面，有效保证发言人画面位于C位</w:t>
            </w:r>
          </w:p>
          <w:p w14:paraId="636CEC82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麦克风支持自适应滤波器算法，支持回声消除</w:t>
            </w:r>
          </w:p>
          <w:p w14:paraId="5C5F8FEE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7、内置摄像头：内置不低于800w像素摄像头，有效像素≥3840*2160,最大广角（Fov）≥120°，4倍数字变焦</w:t>
            </w:r>
          </w:p>
          <w:p w14:paraId="42DBE492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8、智能取景：整机摄像头支持智能取景，根据会议室人员数量和座次，自动调节构图，形成最佳会议视角</w:t>
            </w:r>
          </w:p>
          <w:p w14:paraId="282365F7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9、NFC传屏：通过带有NFC模块的手机，触碰大屏的NFC模块，实现手机与大屏之间的投屏</w:t>
            </w:r>
          </w:p>
          <w:p w14:paraId="23D44B17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10、无须任何实体按键，使用者在任意信号源通道下、屏幕的任意位置均可通过手势在屏幕上调取该触摸中控菜单，用手势可以调取触摸的中控菜单：将设备常用的信号源切换、音量调节/全通道批注/主页/返回/设置/电脑/截图等功能整合到同一中控菜单下；</w:t>
            </w:r>
          </w:p>
          <w:p w14:paraId="4EBE12C5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11、触控技术：采用红外触控技术，支持20点触控。</w:t>
            </w:r>
          </w:p>
        </w:tc>
        <w:tc>
          <w:tcPr>
            <w:tcW w:w="1075" w:type="dxa"/>
            <w:noWrap w:val="0"/>
            <w:vAlign w:val="top"/>
          </w:tcPr>
          <w:p w14:paraId="7E1A87C8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3FED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 w14:paraId="5CA6D6D7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noWrap w:val="0"/>
            <w:vAlign w:val="top"/>
          </w:tcPr>
          <w:p w14:paraId="07BC6FC8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平板电脑</w:t>
            </w:r>
          </w:p>
        </w:tc>
        <w:tc>
          <w:tcPr>
            <w:tcW w:w="5363" w:type="dxa"/>
            <w:noWrap w:val="0"/>
            <w:vAlign w:val="top"/>
          </w:tcPr>
          <w:p w14:paraId="39F3BC44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 xml:space="preserve"> 1、操作系统：≧MagicOS 7.2；</w:t>
            </w:r>
          </w:p>
          <w:p w14:paraId="4E5F0290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2、CPU：≧核数八核；频率≧4xCortex-A78 2.2GHz +4xCortex-A55 1.8GHz</w:t>
            </w:r>
          </w:p>
          <w:p w14:paraId="6831C6EF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3、GPU：≧Adreno 710</w:t>
            </w:r>
          </w:p>
          <w:p w14:paraId="68CCA3FF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4、屏幕尺寸12.1英寸；机身重量≦560g；屏幕类型TFT LCD（IPS）；</w:t>
            </w:r>
          </w:p>
          <w:p w14:paraId="51152C25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屏幕分辨率≧2560 x 1600；屏幕比例16:10；触摸屏支持多点触控，最多支持10点触控</w:t>
            </w:r>
          </w:p>
          <w:p w14:paraId="10874FF3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屏占比≧88%；屏幕刷新率屏幕最高刷新率最高为120Hz（支持3档，120HZ/90HZ/60HZ）</w:t>
            </w:r>
          </w:p>
          <w:p w14:paraId="335A4AB8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5、存储：运行内存（RAM）≧12GB；机身内存（ROM）≧256GB</w:t>
            </w:r>
          </w:p>
          <w:p w14:paraId="422AE599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6、拍摄功能：后置摄像头≧1300万像素（F2.0 AF）；前置摄像头≧800万像素（F2.2 FF）</w:t>
            </w:r>
          </w:p>
          <w:p w14:paraId="28CDFF09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7、电池：电池类型锂离子聚合物电池；电池容量≧8200mAh</w:t>
            </w:r>
          </w:p>
          <w:p w14:paraId="2FA8D386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快充功能支持（最大35W快充）；标配充电器35W</w:t>
            </w:r>
          </w:p>
          <w:p w14:paraId="452B4139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8、接口：充电接口类型Type-C；数据线接口Type-C</w:t>
            </w:r>
          </w:p>
          <w:p w14:paraId="44E578C7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9、传输功能：WLAN支持；WLAN 热点支持；WLAN 频率2.4G/5G；</w:t>
            </w:r>
          </w:p>
          <w:p w14:paraId="35598143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WLAN 协议WIFI 5，802.11 a/b/g/n/ac；WLAN 直连支持；</w:t>
            </w:r>
          </w:p>
          <w:p w14:paraId="5DA99D23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蓝牙BT 5.1，支持BLE、SBC、AAC、LDAC；OTG支持；WLAN 网络定位支持</w:t>
            </w:r>
          </w:p>
          <w:p w14:paraId="7F062524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10、多媒体：扬声器数量8；麦克风数量2</w:t>
            </w:r>
          </w:p>
          <w:p w14:paraId="5F4A9A39">
            <w:pPr>
              <w:pStyle w:val="4"/>
              <w:adjustRightInd/>
              <w:ind w:firstLineChars="0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11、传感器：加速度传感器支持；重力传感器支持</w:t>
            </w:r>
          </w:p>
          <w:p w14:paraId="2936964F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top"/>
          </w:tcPr>
          <w:p w14:paraId="7350CABD">
            <w:pPr>
              <w:pStyle w:val="4"/>
              <w:adjustRightInd/>
              <w:ind w:firstLineChars="0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66863F1F">
      <w:pPr>
        <w:pStyle w:val="5"/>
        <w:rPr>
          <w:rFonts w:hint="eastAsia"/>
          <w:lang w:val="en-US" w:eastAsia="zh-CN"/>
        </w:rPr>
      </w:pPr>
    </w:p>
    <w:p w14:paraId="6B9E99F3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cs="宋体"/>
          <w:kern w:val="0"/>
          <w:sz w:val="24"/>
          <w:lang w:val="en-US" w:eastAsia="zh-CN"/>
        </w:rPr>
        <w:t>上述设备要求不低于五年维保服务。</w:t>
      </w:r>
    </w:p>
    <w:p w14:paraId="0A9DCB80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375D7407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1ADD0E41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1449BEF1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0E2B689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1A35F7F2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3DF85C2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662BCF2F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2DC61066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3969EFF3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3765227B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邱工</w:t>
      </w:r>
    </w:p>
    <w:p w14:paraId="25644C42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4BB0E306">
      <w:pPr>
        <w:pStyle w:val="24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7547D971">
      <w:pPr>
        <w:pStyle w:val="24"/>
        <w:jc w:val="both"/>
        <w:rPr>
          <w:rFonts w:hint="eastAsia" w:ascii="仿宋_GB2312" w:hAnsi="宋体" w:eastAsia="仿宋_GB2312"/>
          <w:b/>
          <w:sz w:val="36"/>
        </w:rPr>
      </w:pPr>
    </w:p>
    <w:p w14:paraId="4220955C">
      <w:pPr>
        <w:pStyle w:val="24"/>
        <w:jc w:val="both"/>
        <w:rPr>
          <w:rFonts w:hint="eastAsia" w:ascii="仿宋_GB2312" w:hAnsi="宋体" w:eastAsia="仿宋_GB2312"/>
          <w:b/>
          <w:sz w:val="36"/>
        </w:rPr>
      </w:pPr>
    </w:p>
    <w:p w14:paraId="7ABD68F2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6A463C75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BBDC472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057EE1C6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7EF46F77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39A0AC92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67EBDBDE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67F36C1C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05D92C44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6F0850E2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01322423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140FB9B8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08837F2A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2ABBAFD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1D5E2E85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4320E787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4DB90FAE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24F553C6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12212892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305CF85B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665C1A8D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3411F64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24D22051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549E919E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56F8F74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3E54ECF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0FB48066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02B842D8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14020E60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72879E6E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2792C94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70227CB3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39A8986A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7D4AAF97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6064DCD7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2D924E11">
      <w:pPr>
        <w:spacing w:line="600" w:lineRule="exact"/>
        <w:rPr>
          <w:sz w:val="28"/>
          <w:szCs w:val="28"/>
        </w:rPr>
      </w:pPr>
    </w:p>
    <w:p w14:paraId="3DA4CF71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1438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A4CE2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 w14:paraId="56281BF8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6D3FB">
    <w:pPr>
      <w:pStyle w:val="9"/>
      <w:jc w:val="center"/>
    </w:pP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B0634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5"/>
        <w:rFonts w:eastAsia="宋体"/>
        <w:sz w:val="28"/>
        <w:szCs w:val="28"/>
      </w:rPr>
    </w:pPr>
    <w:r>
      <w:rPr>
        <w:rStyle w:val="15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5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5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5"/>
        <w:rFonts w:hint="eastAsia" w:eastAsia="宋体"/>
        <w:sz w:val="28"/>
        <w:szCs w:val="28"/>
      </w:rPr>
      <w:t xml:space="preserve"> —</w:t>
    </w:r>
  </w:p>
  <w:p w14:paraId="163574AA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F9647">
    <w:pPr>
      <w:pStyle w:val="9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 w14:paraId="31CEAD31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2B53941"/>
    <w:rsid w:val="146C6E0E"/>
    <w:rsid w:val="17000058"/>
    <w:rsid w:val="1CB50B8F"/>
    <w:rsid w:val="1D046191"/>
    <w:rsid w:val="1D806065"/>
    <w:rsid w:val="1F2E5829"/>
    <w:rsid w:val="1F437B10"/>
    <w:rsid w:val="1FF860DA"/>
    <w:rsid w:val="21B45A63"/>
    <w:rsid w:val="247003EF"/>
    <w:rsid w:val="261279AA"/>
    <w:rsid w:val="272C4E17"/>
    <w:rsid w:val="28361BC3"/>
    <w:rsid w:val="311E0417"/>
    <w:rsid w:val="35B83EE9"/>
    <w:rsid w:val="35E21EFB"/>
    <w:rsid w:val="38EE56E2"/>
    <w:rsid w:val="3BE47316"/>
    <w:rsid w:val="3C322097"/>
    <w:rsid w:val="3D5C120B"/>
    <w:rsid w:val="3E226E27"/>
    <w:rsid w:val="41D1259F"/>
    <w:rsid w:val="4319254A"/>
    <w:rsid w:val="44AF3251"/>
    <w:rsid w:val="44B624B1"/>
    <w:rsid w:val="44FE5FB8"/>
    <w:rsid w:val="4A17126F"/>
    <w:rsid w:val="4BA054BF"/>
    <w:rsid w:val="4D093838"/>
    <w:rsid w:val="51C16A58"/>
    <w:rsid w:val="56604AAB"/>
    <w:rsid w:val="58480756"/>
    <w:rsid w:val="5B1E5510"/>
    <w:rsid w:val="5DF05C9F"/>
    <w:rsid w:val="5F90586A"/>
    <w:rsid w:val="60676CC4"/>
    <w:rsid w:val="60AE403A"/>
    <w:rsid w:val="620E5F34"/>
    <w:rsid w:val="65881B26"/>
    <w:rsid w:val="65A46FA3"/>
    <w:rsid w:val="69653885"/>
    <w:rsid w:val="6A331144"/>
    <w:rsid w:val="705428A9"/>
    <w:rsid w:val="728C7101"/>
    <w:rsid w:val="72BF0CD3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页脚 Char"/>
    <w:basedOn w:val="14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7">
    <w:name w:val="页眉 Char"/>
    <w:basedOn w:val="14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Char"/>
    <w:basedOn w:val="14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1">
    <w:name w:val="日期 Char"/>
    <w:basedOn w:val="14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2">
    <w:name w:val="批注框文本 Char"/>
    <w:basedOn w:val="14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4798</Words>
  <Characters>5857</Characters>
  <Lines>3</Lines>
  <Paragraphs>1</Paragraphs>
  <TotalTime>1</TotalTime>
  <ScaleCrop>false</ScaleCrop>
  <LinksUpToDate>false</LinksUpToDate>
  <CharactersWithSpaces>6405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2025-04-25T11:03:57Z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915CF216F79C420F9FFE24ADB48805C2_13</vt:lpwstr>
  </property>
  <property fmtid="{D5CDD505-2E9C-101B-9397-08002B2CF9AE}" pid="4" name="KSOTemplateDocerSaveRecord">
    <vt:lpwstr>eyJoZGlkIjoiMzRjN2E5NDAwN2VkOWMwZWJkYmJhYWNhZGQwN2I0MWUiLCJ1c2VySWQiOiIzNTAwODIwIn0=</vt:lpwstr>
  </property>
</Properties>
</file>