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三明市三元区医院公共卫生科家具采购计划方案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394"/>
        <w:tblOverlap w:val="never"/>
        <w:tblW w:w="15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245"/>
        <w:gridCol w:w="2354"/>
        <w:gridCol w:w="1893"/>
        <w:gridCol w:w="703"/>
        <w:gridCol w:w="716"/>
        <w:gridCol w:w="773"/>
        <w:gridCol w:w="934"/>
        <w:gridCol w:w="6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54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图例</w:t>
            </w:r>
          </w:p>
        </w:tc>
        <w:tc>
          <w:tcPr>
            <w:tcW w:w="1893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6609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文件档案柜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drawing>
                <wp:inline distT="0" distB="0" distL="114300" distR="114300">
                  <wp:extent cx="1287780" cy="1043940"/>
                  <wp:effectExtent l="0" t="0" r="7620" b="381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3200*2000*400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1.材质：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面板、层板</w:t>
            </w:r>
            <w:r>
              <w:rPr>
                <w:rFonts w:hint="eastAsia"/>
                <w:sz w:val="24"/>
                <w:szCs w:val="24"/>
                <w:vertAlign w:val="baseline"/>
              </w:rPr>
              <w:t>均采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用绿色环保多层实木</w:t>
            </w:r>
            <w:r>
              <w:rPr>
                <w:rFonts w:hint="eastAsia"/>
                <w:sz w:val="24"/>
                <w:szCs w:val="24"/>
                <w:vertAlign w:val="baseline"/>
              </w:rPr>
              <w:t>板；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2.厚度：层板、底板厚度为2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  <w:vertAlign w:val="baseline"/>
              </w:rPr>
              <w:t>mm，顶板、侧板、门板厚度为16mm；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3.配置：主柜（掩门，内含1层活动层板）；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4.铰链：柜门铰链采用90度全盖缓冲门铰；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5.拉手：柜门拉手均采用一字型铝合金拉手；</w:t>
            </w: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6.封边：见光面采用2.0mm厚PVC封边条，全自动封边工艺。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文件档案柜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drawing>
                <wp:inline distT="0" distB="0" distL="114300" distR="114300">
                  <wp:extent cx="1369060" cy="1109980"/>
                  <wp:effectExtent l="0" t="0" r="2540" b="1397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60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3800*2000*400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1.材质：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面板、层板</w:t>
            </w:r>
            <w:r>
              <w:rPr>
                <w:rFonts w:hint="eastAsia"/>
                <w:sz w:val="24"/>
                <w:szCs w:val="24"/>
                <w:vertAlign w:val="baseline"/>
              </w:rPr>
              <w:t>均采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用绿色环保多层实木</w:t>
            </w:r>
            <w:r>
              <w:rPr>
                <w:rFonts w:hint="eastAsia"/>
                <w:sz w:val="24"/>
                <w:szCs w:val="24"/>
                <w:vertAlign w:val="baseline"/>
              </w:rPr>
              <w:t>板；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2.厚度：层板、底板厚度为25mm，顶板、侧板、门板厚度为16mm；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3.配置：主柜（掩门，内含1层活动层板）；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4.铰链：柜门铰链采用90度全盖缓冲门铰；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5.拉手：柜门拉手均采用一字型铝合金拉手；</w:t>
            </w: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6.封边：见光面采用2.0mm厚PVC封边条，全自动封边工艺。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文件档案柜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66190" cy="1242695"/>
                  <wp:effectExtent l="0" t="0" r="10160" b="14605"/>
                  <wp:docPr id="16" name="图片 16" descr="9a91c195a44300292bb67ae19f083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a91c195a44300292bb67ae19f083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5300*2000*400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组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9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1.材质：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面板、层板</w:t>
            </w:r>
            <w:r>
              <w:rPr>
                <w:rFonts w:hint="eastAsia"/>
                <w:sz w:val="24"/>
                <w:szCs w:val="24"/>
                <w:vertAlign w:val="baseline"/>
              </w:rPr>
              <w:t>均采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用绿色环保多层实木</w:t>
            </w:r>
            <w:r>
              <w:rPr>
                <w:rFonts w:hint="eastAsia"/>
                <w:sz w:val="24"/>
                <w:szCs w:val="24"/>
                <w:vertAlign w:val="baseline"/>
              </w:rPr>
              <w:t>板；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2.厚度：层板、底板厚度为25mm，顶板、侧板、门板厚度为16mm；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3.配置：主柜（掩门，内含1层活动层板）；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4.铰链：柜门铰链采用90度全盖缓冲门铰；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5.拉手：柜门拉手均采用一字型铝合金拉手；</w:t>
            </w: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6.封边：见光面采用2.0mm厚PVC封边条，全自动封边工艺。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办公桌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470660" cy="1003300"/>
                  <wp:effectExtent l="0" t="0" r="15240" b="6350"/>
                  <wp:docPr id="19" name="图片 19" descr="b64475aef65207f0f7849ea50a3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64475aef65207f0f7849ea50a398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1600*600*1120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9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饰面选用 0.8mm厚E1级的三聚氰胺板，具有防火、耐磨、防污、防腐、硬度高等特点，表面亚光效果持久。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基板采用厚度为25mm的高级防火板，强度高、刚性好、不变形、比重合理，各项指标均达到国标环保标准;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1：1配移动文档柜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银松木色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办公桌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470660" cy="1003300"/>
                  <wp:effectExtent l="0" t="0" r="15240" b="6350"/>
                  <wp:docPr id="18" name="图片 18" descr="b64475aef65207f0f7849ea50a3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64475aef65207f0f7849ea50a398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1400*600*1120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9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饰面选用 0.8mm厚E1级的三聚氰胺板，具有防火、耐磨、防污、防腐、硬度高等特点，表面亚光效果持久。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基板采用厚度为25mm的高级防火板，强度高、刚性好、不变形、比重合理，各项指标均达到国标环保标准;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1：1配移动文档柜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银松木色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drawing>
                <wp:inline distT="0" distB="0" distL="114300" distR="114300">
                  <wp:extent cx="1356995" cy="1911350"/>
                  <wp:effectExtent l="0" t="0" r="14605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1160*620*550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pStyle w:val="5"/>
              <w:widowControl w:val="0"/>
              <w:numPr>
                <w:ilvl w:val="0"/>
                <w:numId w:val="3"/>
              </w:numPr>
              <w:spacing w:beforeLines="0" w:beforeAutospacing="0" w:afterLines="0" w:afterAutospacing="0"/>
              <w:ind w:lef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总高不低于 116cm,背宽不低于 62cm’坐宽不低于 55cm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pacing w:beforeLines="0" w:beforeAutospacing="0" w:afterLines="0" w:afterAutospacing="0"/>
              <w:ind w:lef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坐垫海绵:采用 PU成型发泡海绵，软硬适中，回弹性能好，不变形，根据人体工学原理设计，坐感舒适。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pacing w:beforeLines="0" w:beforeAutospacing="0" w:afterLines="0" w:afterAutospacing="0"/>
              <w:ind w:lef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靠背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面料采用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护腰PP材质一体成型，加厚条纹网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，阻燃、防污、耐性强。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pacing w:beforeLines="0" w:beforeAutospacing="0" w:afterLines="0" w:afterAutospacing="0"/>
              <w:ind w:lef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脚架:采用优质钢管脚架，表面经静电喷涂处理五星脚架。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pacing w:beforeLines="0" w:beforeAutospacing="0" w:afterLines="0" w:afterAutospacing="0"/>
              <w:ind w:lef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高档汽动杆，升降自如。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pacing w:beforeLines="0" w:beforeAutospacing="0" w:afterLines="0" w:afterAutospacing="0"/>
              <w:ind w:lef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内衬45比定型海绵，柔软舒服，回弹性好，不变形，依照人体工程学设计，高背设计。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搬离拆除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9" w:type="dxa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拆除搬离原有柜体，桌椅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包含送货、安装、开具税务发票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3F88E"/>
    <w:multiLevelType w:val="singleLevel"/>
    <w:tmpl w:val="8A43F8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0C5DE7"/>
    <w:multiLevelType w:val="singleLevel"/>
    <w:tmpl w:val="F70C5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6D2AB7"/>
    <w:multiLevelType w:val="singleLevel"/>
    <w:tmpl w:val="336D2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3CDA40"/>
    <w:multiLevelType w:val="singleLevel"/>
    <w:tmpl w:val="383CDA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767C4"/>
    <w:rsid w:val="05962987"/>
    <w:rsid w:val="0EA53794"/>
    <w:rsid w:val="29194CBB"/>
    <w:rsid w:val="371B7F62"/>
    <w:rsid w:val="508D7284"/>
    <w:rsid w:val="66E479B4"/>
    <w:rsid w:val="73144524"/>
    <w:rsid w:val="7A4647B1"/>
    <w:rsid w:val="7F5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next w:val="6"/>
    <w:qFormat/>
    <w:uiPriority w:val="0"/>
    <w:pPr>
      <w:widowControl w:val="0"/>
      <w:suppressAutoHyphens w:val="0"/>
      <w:kinsoku/>
      <w:overflowPunct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正文缩进1"/>
    <w:basedOn w:val="7"/>
    <w:qFormat/>
    <w:uiPriority w:val="0"/>
    <w:pPr>
      <w:tabs>
        <w:tab w:val="left" w:pos="420"/>
        <w:tab w:val="left" w:pos="630"/>
        <w:tab w:val="left" w:pos="9030"/>
      </w:tabs>
    </w:pPr>
    <w:rPr>
      <w:sz w:val="21"/>
    </w:rPr>
  </w:style>
  <w:style w:type="paragraph" w:customStyle="1" w:styleId="7">
    <w:name w:val="正文文本1"/>
    <w:basedOn w:val="5"/>
    <w:next w:val="6"/>
    <w:qFormat/>
    <w:uiPriority w:val="0"/>
    <w:rPr>
      <w:rFonts w:ascii="宋体" w:hAnsi="宋体" w:cs="宋体"/>
      <w:sz w:val="24"/>
      <w:lang w:eastAsia="en-US"/>
    </w:rPr>
  </w:style>
  <w:style w:type="character" w:customStyle="1" w:styleId="8">
    <w:name w:val="font21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851</Characters>
  <Lines>0</Lines>
  <Paragraphs>0</Paragraphs>
  <TotalTime>5</TotalTime>
  <ScaleCrop>false</ScaleCrop>
  <LinksUpToDate>false</LinksUpToDate>
  <CharactersWithSpaces>17578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2025-02-21T03:41:00Z</dcterms:created>
  <dc:creator>虎王工贸A沈</dc:creator>
  <cp:lastModifiedBy>詹lz</cp:lastModifiedBy>
  <dcterms:modified xsi:type="dcterms:W3CDTF">2025-02-27T08:53:30Z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DD5B8BBD085C40D0AA1901532E34BEE2_11</vt:lpwstr>
  </property>
  <property fmtid="{D5CDD505-2E9C-101B-9397-08002B2CF9AE}" pid="4" name="KSOTemplateDocerSaveRecord">
    <vt:lpwstr>eyJoZGlkIjoiYTRhZmM3YjFkZGFiYTBjZGZkMzFhZWQ2YTEwYmJjOTciLCJ1c2VySWQiOiI0MDAyODczNTQifQ==</vt:lpwstr>
  </property>
</Properties>
</file>