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CB5AC">
      <w:pPr>
        <w:ind w:firstLine="1680" w:firstLineChars="200"/>
        <w:jc w:val="both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货物和服务项目</w:t>
      </w:r>
    </w:p>
    <w:p w14:paraId="420357B2">
      <w:pPr>
        <w:rPr>
          <w:rFonts w:hint="eastAsia" w:ascii="宋体" w:hAnsi="宋体"/>
          <w:b/>
          <w:szCs w:val="21"/>
        </w:rPr>
      </w:pPr>
    </w:p>
    <w:p w14:paraId="760A2F88">
      <w:pPr>
        <w:rPr>
          <w:rFonts w:hint="eastAsia" w:ascii="宋体" w:hAnsi="宋体"/>
          <w:b/>
          <w:szCs w:val="21"/>
        </w:rPr>
      </w:pPr>
    </w:p>
    <w:p w14:paraId="55E61F73">
      <w:pPr>
        <w:rPr>
          <w:rFonts w:hint="eastAsia" w:ascii="宋体" w:hAnsi="宋体"/>
          <w:b/>
          <w:szCs w:val="21"/>
        </w:rPr>
      </w:pPr>
    </w:p>
    <w:p w14:paraId="27E3E7C5">
      <w:pPr>
        <w:rPr>
          <w:rFonts w:hint="eastAsia" w:ascii="宋体" w:hAnsi="宋体"/>
          <w:b/>
          <w:szCs w:val="21"/>
        </w:rPr>
      </w:pPr>
    </w:p>
    <w:p w14:paraId="4437F027">
      <w:pPr>
        <w:rPr>
          <w:rFonts w:hint="eastAsia" w:ascii="宋体" w:hAnsi="宋体"/>
          <w:b/>
          <w:szCs w:val="21"/>
        </w:rPr>
      </w:pPr>
    </w:p>
    <w:p w14:paraId="435116C2">
      <w:pPr>
        <w:tabs>
          <w:tab w:val="left" w:pos="0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84"/>
          <w:szCs w:val="84"/>
        </w:rPr>
        <w:t>询价文件</w:t>
      </w:r>
    </w:p>
    <w:p w14:paraId="26687813">
      <w:pPr>
        <w:jc w:val="center"/>
        <w:rPr>
          <w:rFonts w:hint="eastAsia" w:ascii="宋体" w:hAnsi="宋体"/>
          <w:b/>
          <w:sz w:val="24"/>
        </w:rPr>
      </w:pPr>
    </w:p>
    <w:p w14:paraId="07151AE0">
      <w:pPr>
        <w:rPr>
          <w:rFonts w:hint="eastAsia" w:ascii="宋体" w:hAnsi="宋体"/>
          <w:b/>
          <w:sz w:val="24"/>
        </w:rPr>
      </w:pPr>
    </w:p>
    <w:p w14:paraId="44D3C9B0">
      <w:pPr>
        <w:jc w:val="center"/>
        <w:rPr>
          <w:rFonts w:hint="eastAsia" w:ascii="宋体" w:hAnsi="宋体"/>
          <w:b/>
          <w:sz w:val="24"/>
        </w:rPr>
      </w:pPr>
    </w:p>
    <w:p w14:paraId="4667B118">
      <w:pPr>
        <w:jc w:val="center"/>
        <w:rPr>
          <w:rFonts w:hint="eastAsia" w:ascii="宋体" w:hAnsi="宋体"/>
          <w:b/>
          <w:sz w:val="24"/>
        </w:rPr>
      </w:pPr>
    </w:p>
    <w:p w14:paraId="3A1442F3">
      <w:pPr>
        <w:jc w:val="center"/>
        <w:rPr>
          <w:rFonts w:hint="eastAsia" w:ascii="宋体" w:hAnsi="宋体"/>
          <w:b/>
          <w:sz w:val="28"/>
          <w:szCs w:val="28"/>
        </w:rPr>
      </w:pPr>
    </w:p>
    <w:p w14:paraId="1BA7B5A6">
      <w:pPr>
        <w:jc w:val="center"/>
        <w:rPr>
          <w:rFonts w:hint="eastAsia" w:ascii="宋体" w:hAnsi="宋体"/>
          <w:b/>
          <w:sz w:val="28"/>
          <w:szCs w:val="28"/>
        </w:rPr>
      </w:pPr>
    </w:p>
    <w:p w14:paraId="4A382ADA">
      <w:pPr>
        <w:ind w:firstLine="1400" w:firstLineChars="500"/>
        <w:jc w:val="both"/>
        <w:rPr>
          <w:rFonts w:hint="default" w:ascii="宋体" w:hAnsi="宋体" w:eastAsia="宋体" w:cs="Times New Roman"/>
          <w:b/>
          <w:bCs/>
          <w:kern w:val="2"/>
          <w:sz w:val="28"/>
          <w:szCs w:val="24"/>
          <w:u w:val="single"/>
          <w:lang w:val="en-US" w:eastAsia="zh-CN" w:bidi="ar-SA"/>
        </w:rPr>
      </w:pPr>
      <w:r>
        <w:rPr>
          <w:rFonts w:hint="eastAsia" w:ascii="宋体" w:hAnsi="宋体"/>
          <w:b/>
          <w:sz w:val="28"/>
        </w:rPr>
        <w:t>询价项目名称：</w:t>
      </w:r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</w:t>
      </w:r>
      <w:bookmarkStart w:id="2" w:name="_GoBack"/>
      <w:r>
        <w:rPr>
          <w:rFonts w:hint="eastAsia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>列东院区监控存储扩容及红外线入侵报警系统</w:t>
      </w:r>
      <w:bookmarkEnd w:id="2"/>
      <w:r>
        <w:rPr>
          <w:rFonts w:hint="eastAsia" w:ascii="宋体" w:hAnsi="宋体" w:eastAsia="仿宋_GB2312" w:cs="Times New Roman"/>
          <w:b/>
          <w:bCs/>
          <w:kern w:val="2"/>
          <w:sz w:val="28"/>
          <w:szCs w:val="31"/>
          <w:u w:val="single"/>
          <w:lang w:val="en-US" w:eastAsia="zh-CN" w:bidi="ar-SA"/>
        </w:rPr>
        <w:t xml:space="preserve">   </w:t>
      </w:r>
    </w:p>
    <w:p w14:paraId="167A54CC">
      <w:pPr>
        <w:pStyle w:val="4"/>
        <w:spacing w:line="360" w:lineRule="auto"/>
        <w:ind w:firstLine="1391" w:firstLineChars="497"/>
        <w:rPr>
          <w:rFonts w:hint="eastAsia"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招  标  人：</w:t>
      </w:r>
      <w:r>
        <w:rPr>
          <w:rFonts w:hint="eastAsia" w:ascii="宋体" w:hAnsi="宋体"/>
          <w:b/>
          <w:sz w:val="28"/>
          <w:u w:val="single"/>
        </w:rPr>
        <w:t xml:space="preserve">      </w:t>
      </w:r>
      <w:r>
        <w:rPr>
          <w:rFonts w:hint="eastAsia" w:ascii="宋体" w:hAnsi="宋体"/>
          <w:b/>
          <w:bCs/>
          <w:sz w:val="28"/>
          <w:u w:val="single"/>
        </w:rPr>
        <w:t xml:space="preserve">三明市第一医院 </w:t>
      </w:r>
      <w:r>
        <w:rPr>
          <w:rFonts w:hint="eastAsia" w:ascii="宋体" w:hAnsi="宋体"/>
          <w:b/>
          <w:sz w:val="28"/>
          <w:u w:val="single"/>
        </w:rPr>
        <w:t xml:space="preserve">   </w:t>
      </w:r>
    </w:p>
    <w:p w14:paraId="02BDF7FA">
      <w:pPr>
        <w:pStyle w:val="4"/>
        <w:spacing w:line="360" w:lineRule="auto"/>
        <w:ind w:firstLine="1383" w:firstLineChars="494"/>
        <w:rPr>
          <w:rFonts w:hint="eastAsia" w:ascii="宋体" w:hAnsi="宋体" w:eastAsia="仿宋_GB2312"/>
          <w:sz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936" w:right="1007" w:bottom="1089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  <w:r>
        <w:rPr>
          <w:rFonts w:hint="eastAsia" w:ascii="宋体" w:hAnsi="宋体"/>
          <w:b/>
          <w:sz w:val="28"/>
        </w:rPr>
        <w:t>日      期：</w:t>
      </w:r>
      <w:r>
        <w:rPr>
          <w:rFonts w:hint="eastAsia" w:ascii="宋体" w:hAnsi="宋体"/>
          <w:b/>
          <w:sz w:val="28"/>
          <w:u w:val="single"/>
        </w:rPr>
        <w:t>　     202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sz w:val="28"/>
          <w:u w:val="single"/>
        </w:rPr>
        <w:t>年</w:t>
      </w:r>
      <w:r>
        <w:rPr>
          <w:rFonts w:hint="eastAsia"/>
          <w:b/>
          <w:sz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28"/>
          <w:u w:val="single"/>
        </w:rPr>
        <w:t xml:space="preserve">月     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</w:p>
    <w:p w14:paraId="505A1BD8">
      <w:pPr>
        <w:pStyle w:val="6"/>
        <w:spacing w:line="420" w:lineRule="auto"/>
        <w:outlineLvl w:val="0"/>
        <w:rPr>
          <w:rFonts w:hint="eastAsia" w:hAnsi="宋体"/>
          <w:b/>
          <w:sz w:val="24"/>
        </w:rPr>
      </w:pPr>
    </w:p>
    <w:p w14:paraId="5142D9A3">
      <w:pPr>
        <w:pStyle w:val="6"/>
        <w:spacing w:line="420" w:lineRule="auto"/>
        <w:ind w:firstLine="420"/>
        <w:jc w:val="center"/>
        <w:outlineLvl w:val="0"/>
        <w:rPr>
          <w:rFonts w:hint="eastAsia"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                                         </w:t>
      </w:r>
    </w:p>
    <w:p w14:paraId="07D7A909">
      <w:pPr>
        <w:pStyle w:val="6"/>
        <w:jc w:val="center"/>
        <w:outlineLvl w:val="0"/>
        <w:rPr>
          <w:rFonts w:hint="eastAsia" w:ascii="仿宋_GB2312" w:hAnsi="宋体" w:eastAsia="仿宋_GB2312"/>
          <w:b/>
          <w:bCs/>
          <w:sz w:val="32"/>
        </w:rPr>
      </w:pPr>
      <w:r>
        <w:rPr>
          <w:rFonts w:hint="eastAsia" w:ascii="仿宋_GB2312" w:hAnsi="宋体" w:eastAsia="仿宋_GB2312"/>
          <w:b/>
          <w:bCs/>
          <w:sz w:val="32"/>
        </w:rPr>
        <w:t>目   录</w:t>
      </w:r>
    </w:p>
    <w:p w14:paraId="380C107E">
      <w:pPr>
        <w:pStyle w:val="4"/>
        <w:snapToGrid w:val="0"/>
        <w:spacing w:line="420" w:lineRule="atLeast"/>
        <w:ind w:firstLine="560"/>
        <w:rPr>
          <w:rFonts w:hint="eastAsia" w:ascii="仿宋_GB2312" w:hAnsi="宋体" w:eastAsia="仿宋_GB2312"/>
          <w:sz w:val="28"/>
        </w:rPr>
      </w:pPr>
    </w:p>
    <w:p w14:paraId="5AB47F6B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第一章  询价公告</w:t>
      </w:r>
    </w:p>
    <w:p w14:paraId="2EE3EE67">
      <w:pPr>
        <w:pStyle w:val="4"/>
        <w:snapToGrid w:val="0"/>
        <w:spacing w:line="440" w:lineRule="exact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第二章  报价书</w:t>
      </w:r>
    </w:p>
    <w:p w14:paraId="5C5F1C23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1806377E">
      <w:pPr>
        <w:pStyle w:val="22"/>
        <w:rPr>
          <w:rFonts w:hint="eastAsia" w:ascii="仿宋_GB2312" w:hAnsi="宋体" w:eastAsia="仿宋_GB2312"/>
          <w:b/>
          <w:color w:val="auto"/>
          <w:sz w:val="36"/>
        </w:rPr>
      </w:pPr>
    </w:p>
    <w:p w14:paraId="4D647A46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  <w:bookmarkStart w:id="0" w:name="_Toc101777609"/>
      <w:bookmarkStart w:id="1" w:name="_Toc247770230"/>
      <w:r>
        <w:rPr>
          <w:rFonts w:hint="eastAsia" w:ascii="仿宋_GB2312" w:eastAsia="仿宋_GB2312"/>
          <w:b/>
          <w:bCs/>
          <w:sz w:val="32"/>
        </w:rPr>
        <w:br w:type="page"/>
      </w:r>
      <w:r>
        <w:rPr>
          <w:rFonts w:hint="eastAsia" w:ascii="仿宋" w:hAnsi="仿宋" w:eastAsia="仿宋" w:cs="仿宋"/>
          <w:b/>
          <w:bCs/>
          <w:sz w:val="32"/>
        </w:rPr>
        <w:t>第一章    询价公告</w:t>
      </w:r>
    </w:p>
    <w:p w14:paraId="692A556D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三明市第一医院就</w:t>
      </w:r>
      <w:r>
        <w:rPr>
          <w:rFonts w:hint="eastAsia" w:ascii="仿宋" w:hAnsi="仿宋" w:eastAsia="仿宋" w:cs="仿宋"/>
          <w:sz w:val="24"/>
          <w:lang w:val="en-US" w:eastAsia="zh-CN"/>
        </w:rPr>
        <w:t>列东院区监控存储扩容及红外线入侵报警系统</w:t>
      </w:r>
      <w:r>
        <w:rPr>
          <w:rFonts w:hint="eastAsia" w:ascii="仿宋" w:hAnsi="仿宋" w:eastAsia="仿宋" w:cs="仿宋"/>
          <w:sz w:val="24"/>
        </w:rPr>
        <w:t>进行公开询价，欢迎国内具有资质条件的供应商前来参加报价。</w:t>
      </w:r>
    </w:p>
    <w:p w14:paraId="752A71C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val="en-US" w:eastAsia="zh-CN"/>
        </w:rPr>
        <w:t>列东院区监控存储扩容及红外线入侵报警系统</w:t>
      </w:r>
    </w:p>
    <w:p w14:paraId="6B15CAC7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项目内容及要求：</w:t>
      </w:r>
    </w:p>
    <w:p w14:paraId="19F6F227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default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1、</w:t>
      </w: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功能要求：</w:t>
      </w:r>
    </w:p>
    <w:p w14:paraId="5F14B1B5">
      <w:pPr>
        <w:spacing w:line="300" w:lineRule="auto"/>
        <w:ind w:firstLine="480" w:firstLineChars="200"/>
        <w:jc w:val="lef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（1）处</w:t>
      </w:r>
      <w:r>
        <w:rPr>
          <w:rFonts w:hint="eastAsia" w:ascii="仿宋_GB2312" w:hAnsi="宋体" w:eastAsia="仿宋_GB2312"/>
          <w:sz w:val="24"/>
        </w:rPr>
        <w:t>对原有安防相关监控存储设备容量进行排查汇总</w:t>
      </w:r>
      <w:r>
        <w:rPr>
          <w:rFonts w:hint="eastAsia" w:ascii="仿宋_GB2312" w:hAnsi="宋体" w:eastAsia="仿宋_GB2312"/>
          <w:sz w:val="24"/>
          <w:lang w:val="en-US" w:eastAsia="zh-CN"/>
        </w:rPr>
        <w:t>；</w:t>
      </w:r>
    </w:p>
    <w:p w14:paraId="60E60E72">
      <w:pPr>
        <w:spacing w:line="300" w:lineRule="auto"/>
        <w:ind w:firstLine="480" w:firstLineChars="200"/>
        <w:jc w:val="lef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（2）</w:t>
      </w:r>
      <w:r>
        <w:rPr>
          <w:rFonts w:hint="eastAsia" w:ascii="仿宋_GB2312" w:hAnsi="宋体" w:eastAsia="仿宋_GB2312"/>
          <w:sz w:val="24"/>
        </w:rPr>
        <w:t>对原有监控存储池及相关配套设备进行扩容，目标采集的视频图像信息保存期限需不得少于90日</w:t>
      </w:r>
      <w:r>
        <w:rPr>
          <w:rFonts w:hint="eastAsia" w:ascii="仿宋_GB2312" w:hAnsi="宋体" w:eastAsia="仿宋_GB2312"/>
          <w:sz w:val="24"/>
          <w:lang w:val="en-US" w:eastAsia="zh-CN"/>
        </w:rPr>
        <w:t>；</w:t>
      </w:r>
    </w:p>
    <w:p w14:paraId="0FEBBE69">
      <w:pPr>
        <w:spacing w:line="300" w:lineRule="auto"/>
        <w:ind w:firstLine="480" w:firstLineChars="200"/>
        <w:jc w:val="left"/>
        <w:rPr>
          <w:rFonts w:hint="eastAsia" w:ascii="仿宋" w:hAnsi="仿宋" w:eastAsia="仿宋_GB2312" w:cs="仿宋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（3）按照院方要求</w:t>
      </w:r>
      <w:r>
        <w:rPr>
          <w:rFonts w:hint="eastAsia" w:ascii="仿宋_GB2312" w:hAnsi="宋体" w:eastAsia="仿宋_GB2312"/>
          <w:sz w:val="24"/>
        </w:rPr>
        <w:t>新增5处红外线入侵报警点位</w:t>
      </w:r>
      <w:r>
        <w:rPr>
          <w:rFonts w:hint="eastAsia" w:ascii="仿宋_GB2312"/>
          <w:sz w:val="24"/>
          <w:lang w:eastAsia="zh-CN"/>
        </w:rPr>
        <w:t>。</w:t>
      </w:r>
    </w:p>
    <w:p w14:paraId="37D4239A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left="155" w:leftChars="50" w:right="155" w:rightChars="50" w:firstLine="221" w:firstLineChars="100"/>
        <w:rPr>
          <w:rFonts w:hint="eastAsia" w:ascii="仿宋" w:hAnsi="仿宋" w:eastAsia="仿宋" w:cs="仿宋"/>
          <w:b/>
          <w:bCs/>
          <w:sz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</w:rPr>
        <w:t>2.</w:t>
      </w:r>
      <w:r>
        <w:rPr>
          <w:rFonts w:hint="eastAsia" w:ascii="仿宋" w:hAnsi="仿宋" w:eastAsia="仿宋" w:cs="仿宋"/>
          <w:b/>
          <w:bCs/>
          <w:sz w:val="22"/>
          <w:lang w:val="en-US" w:eastAsia="zh-CN"/>
        </w:rPr>
        <w:t>服务要求</w:t>
      </w:r>
    </w:p>
    <w:p w14:paraId="63BD435C">
      <w:pPr>
        <w:spacing w:line="300" w:lineRule="auto"/>
        <w:ind w:firstLine="480" w:firstLineChars="2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（1）</w:t>
      </w:r>
      <w:r>
        <w:rPr>
          <w:rFonts w:hint="eastAsia" w:ascii="仿宋_GB2312"/>
          <w:sz w:val="24"/>
          <w:lang w:val="en-US" w:eastAsia="zh-CN"/>
        </w:rPr>
        <w:t>设备提供不低于3年的免费原厂维保服务</w:t>
      </w:r>
      <w:r>
        <w:rPr>
          <w:rFonts w:hint="eastAsia" w:ascii="仿宋_GB2312"/>
          <w:sz w:val="24"/>
          <w:lang w:eastAsia="zh-CN"/>
        </w:rPr>
        <w:t>。</w:t>
      </w:r>
    </w:p>
    <w:p w14:paraId="0F340EE3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三、</w:t>
      </w:r>
      <w:r>
        <w:rPr>
          <w:rFonts w:hint="eastAsia" w:ascii="仿宋_GB2312" w:hAnsi="宋体" w:eastAsia="仿宋_GB2312"/>
          <w:sz w:val="24"/>
        </w:rPr>
        <w:t>被询价人的资格要求：</w:t>
      </w:r>
      <w:r>
        <w:rPr>
          <w:rFonts w:hint="eastAsia" w:ascii="仿宋_GB2312" w:eastAsia="仿宋_GB2312"/>
          <w:sz w:val="24"/>
        </w:rPr>
        <w:t>符合《中华人民共和国政府采购法》第二十二条、二十四条及本询价文件规定条件的供应商。</w:t>
      </w:r>
    </w:p>
    <w:p w14:paraId="734E49C3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四、报价</w:t>
      </w:r>
    </w:p>
    <w:p w14:paraId="0240C14D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1.1报价以人民币为结算货币。</w:t>
      </w:r>
    </w:p>
    <w:p w14:paraId="021DF16F">
      <w:pPr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1.2报价为包含税价、货物运送、人工等费用；</w:t>
      </w:r>
    </w:p>
    <w:p w14:paraId="2304BD1C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1.3被询价人应慎重合理确定利润，自主报价，不得盲目压价，低于成本恶性竞争。</w:t>
      </w:r>
    </w:p>
    <w:p w14:paraId="2B3C0949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1.4报价总金额到元为止。</w:t>
      </w:r>
    </w:p>
    <w:p w14:paraId="07600B1F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1.5各报价单位可以根据情况选择合同包报价，所报总价为：预算数量×单价。</w:t>
      </w:r>
    </w:p>
    <w:p w14:paraId="35DDA3C0">
      <w:pPr>
        <w:pStyle w:val="4"/>
        <w:tabs>
          <w:tab w:val="left" w:pos="8668"/>
        </w:tabs>
        <w:snapToGrid w:val="0"/>
        <w:spacing w:line="360" w:lineRule="auto"/>
        <w:ind w:firstLine="480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五、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报价书的递交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报价书递交的截止时间（投标截止时间）：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202</w:t>
      </w:r>
      <w:r>
        <w:rPr>
          <w:rFonts w:hint="eastAsia" w:ascii="仿宋_GB2312" w:hAnsi="宋体" w:cs="宋体"/>
          <w:color w:val="FF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年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4"/>
          <w:lang w:val="en-US" w:eastAsia="zh-CN"/>
        </w:rPr>
        <w:t>2</w:t>
      </w:r>
      <w:r>
        <w:rPr>
          <w:rFonts w:hint="eastAsia" w:ascii="仿宋_GB2312" w:cs="宋体"/>
          <w:color w:val="FF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FF0000"/>
          <w:kern w:val="0"/>
          <w:sz w:val="24"/>
        </w:rPr>
        <w:t>日17时30分</w:t>
      </w:r>
      <w:r>
        <w:rPr>
          <w:rFonts w:hint="eastAsia" w:ascii="仿宋_GB2312" w:hAnsi="宋体" w:eastAsia="仿宋_GB2312" w:cs="宋体"/>
          <w:kern w:val="0"/>
          <w:sz w:val="24"/>
        </w:rPr>
        <w:t>，提交地点为三明市第一医院信息科（市图书馆A座18层软件运维室）；报价书要求密封包装并加盖单位公章，邮寄或当面递交。</w:t>
      </w:r>
    </w:p>
    <w:p w14:paraId="3F3C3418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hint="eastAsia" w:ascii="仿宋_GB2312" w:hAnsi="宋体" w:eastAsia="仿宋_GB2312"/>
          <w:i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sz w:val="24"/>
          <w:szCs w:val="20"/>
        </w:rPr>
        <w:t xml:space="preserve">   六、联系方式</w:t>
      </w:r>
      <w:r>
        <w:rPr>
          <w:rFonts w:hint="eastAsia" w:ascii="仿宋_GB2312" w:hAnsi="宋体" w:eastAsia="仿宋_GB2312" w:cs="宋体"/>
          <w:kern w:val="0"/>
          <w:sz w:val="24"/>
        </w:rPr>
        <w:br w:type="textWrapping"/>
      </w:r>
      <w:r>
        <w:rPr>
          <w:rFonts w:hint="eastAsia" w:ascii="仿宋_GB2312" w:hAnsi="宋体" w:eastAsia="仿宋_GB2312" w:cs="宋体"/>
          <w:kern w:val="0"/>
          <w:sz w:val="24"/>
        </w:rPr>
        <w:t xml:space="preserve">      询价人：三明市第一医院</w:t>
      </w:r>
    </w:p>
    <w:p w14:paraId="38D1C159">
      <w:pPr>
        <w:pStyle w:val="4"/>
        <w:tabs>
          <w:tab w:val="left" w:pos="8668"/>
        </w:tabs>
        <w:snapToGrid w:val="0"/>
        <w:spacing w:line="360" w:lineRule="auto"/>
        <w:ind w:firstLine="780" w:firstLineChars="325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地址：三明市第一医院信息科（市图书馆A座18层软件运维室）</w:t>
      </w:r>
    </w:p>
    <w:p w14:paraId="508AD332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邮编：365001；电话：</w:t>
      </w:r>
      <w:r>
        <w:rPr>
          <w:rFonts w:hint="eastAsia" w:ascii="仿宋_GB2312" w:eastAsia="仿宋_GB2312"/>
          <w:sz w:val="24"/>
        </w:rPr>
        <w:t>0598-</w:t>
      </w:r>
      <w:r>
        <w:rPr>
          <w:rFonts w:hint="eastAsia" w:ascii="仿宋_GB2312" w:eastAsia="仿宋_GB2312"/>
          <w:sz w:val="24"/>
          <w:lang w:val="en-US" w:eastAsia="zh-CN"/>
        </w:rPr>
        <w:t>517</w:t>
      </w:r>
      <w:r>
        <w:rPr>
          <w:rFonts w:hint="eastAsia" w:ascii="仿宋_GB2312" w:eastAsia="仿宋_GB2312"/>
          <w:sz w:val="24"/>
        </w:rPr>
        <w:t>3950</w:t>
      </w:r>
      <w:r>
        <w:rPr>
          <w:rFonts w:hint="eastAsia" w:ascii="仿宋_GB2312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联系人：</w:t>
      </w:r>
      <w:bookmarkEnd w:id="0"/>
      <w:bookmarkEnd w:id="1"/>
      <w:r>
        <w:rPr>
          <w:rFonts w:hint="eastAsia" w:ascii="仿宋_GB2312" w:cs="宋体"/>
          <w:kern w:val="0"/>
          <w:sz w:val="24"/>
          <w:lang w:val="en-US" w:eastAsia="zh-CN"/>
        </w:rPr>
        <w:t>罗工</w:t>
      </w:r>
    </w:p>
    <w:p w14:paraId="59ED1E44">
      <w:pPr>
        <w:pStyle w:val="4"/>
        <w:tabs>
          <w:tab w:val="left" w:pos="8668"/>
        </w:tabs>
        <w:snapToGrid w:val="0"/>
        <w:spacing w:line="360" w:lineRule="auto"/>
        <w:ind w:firstLine="840" w:firstLineChars="350"/>
        <w:rPr>
          <w:rFonts w:hint="eastAsia" w:ascii="仿宋_GB2312" w:eastAsia="仿宋_GB2312" w:cs="宋体"/>
          <w:kern w:val="0"/>
          <w:sz w:val="24"/>
        </w:rPr>
      </w:pPr>
    </w:p>
    <w:p w14:paraId="359B35CA">
      <w:pPr>
        <w:pStyle w:val="23"/>
        <w:numPr>
          <w:ilvl w:val="0"/>
          <w:numId w:val="2"/>
        </w:numPr>
        <w:ind w:firstLine="480" w:firstLineChars="200"/>
        <w:rPr>
          <w:rFonts w:ascii="仿宋_GB2312" w:hAnsi="宋体" w:eastAsia="仿宋_GB2312"/>
          <w:color w:val="FF0000"/>
          <w:sz w:val="24"/>
        </w:rPr>
      </w:pPr>
      <w:r>
        <w:rPr>
          <w:rFonts w:ascii="仿宋_GB2312" w:hAnsi="宋体" w:eastAsia="仿宋_GB2312"/>
          <w:color w:val="FF0000"/>
          <w:sz w:val="24"/>
        </w:rPr>
        <w:t>报价书需附上建设方案或系统功能详细说明，并且提供近两年内与其他单位签订的此类项目案例（合同或中标通知书，能够体现价格、项目名称、内容等）不少于两份作为参考，报价书及案例均提供一式两份。</w:t>
      </w:r>
    </w:p>
    <w:p w14:paraId="64AF0A8C">
      <w:pPr>
        <w:pStyle w:val="23"/>
        <w:jc w:val="both"/>
        <w:rPr>
          <w:rFonts w:hint="eastAsia" w:ascii="仿宋_GB2312" w:hAnsi="宋体" w:eastAsia="仿宋_GB2312"/>
          <w:b/>
          <w:sz w:val="36"/>
        </w:rPr>
      </w:pPr>
    </w:p>
    <w:p w14:paraId="62D3241C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554A636E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</w:p>
    <w:p w14:paraId="2D0B74D9">
      <w:pPr>
        <w:pStyle w:val="23"/>
        <w:jc w:val="center"/>
        <w:rPr>
          <w:rFonts w:hint="eastAsia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第二章  报  价  书</w:t>
      </w:r>
    </w:p>
    <w:p w14:paraId="52120E82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6E5F568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致：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</w:t>
      </w:r>
    </w:p>
    <w:p w14:paraId="34BB02AD">
      <w:pPr>
        <w:spacing w:line="380" w:lineRule="exact"/>
        <w:rPr>
          <w:rFonts w:hint="eastAsia" w:ascii="仿宋_GB2312" w:hAnsi="宋体" w:eastAsia="仿宋_GB2312"/>
          <w:sz w:val="24"/>
        </w:rPr>
      </w:pPr>
    </w:p>
    <w:p w14:paraId="5A49A950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根据贵方为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项目的询价函，本签字代表（全名、职务）正式授权并代表被询价人提交下述报价：</w:t>
      </w:r>
    </w:p>
    <w:p w14:paraId="5AE40236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据此函，签字代表宣布同意如下：</w:t>
      </w:r>
    </w:p>
    <w:p w14:paraId="330A4DDC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1.所附询价文件中规定的应提供的货物（服务）</w:t>
      </w:r>
      <w:r>
        <w:rPr>
          <w:rFonts w:hint="eastAsia" w:ascii="仿宋_GB2312" w:hAnsi="宋体" w:eastAsia="仿宋_GB2312"/>
          <w:sz w:val="24"/>
          <w:u w:val="single"/>
        </w:rPr>
        <w:t xml:space="preserve">         </w:t>
      </w:r>
      <w:r>
        <w:rPr>
          <w:rFonts w:hint="eastAsia" w:ascii="仿宋_GB2312" w:hAnsi="宋体" w:eastAsia="仿宋_GB2312"/>
          <w:sz w:val="24"/>
        </w:rPr>
        <w:t xml:space="preserve">合同包报价总价为人民币 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，即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</w:rPr>
        <w:t>（中文表述）。</w:t>
      </w:r>
    </w:p>
    <w:p w14:paraId="00CE0C68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1.被询价人已详细审查全部询价文件，将自行承担因对全部询价文件理解不正确或误解而产生的相应后果。</w:t>
      </w:r>
    </w:p>
    <w:p w14:paraId="35AF990F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14:paraId="5685E1A8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3、被询价人已经过现场踏勘，明确了解全部施工范围和施工内容，明确被询价人的全部权利和义务。</w:t>
      </w:r>
    </w:p>
    <w:p w14:paraId="1B8F05F7">
      <w:pPr>
        <w:spacing w:line="38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 与本询价有关的一切正式往来通讯请寄：</w:t>
      </w:r>
    </w:p>
    <w:p w14:paraId="50CF983D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地址：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邮编：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00DA20DF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 电话：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</w:rPr>
        <w:t xml:space="preserve"> 传真：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</w:p>
    <w:p w14:paraId="2E99247A">
      <w:pPr>
        <w:spacing w:line="380" w:lineRule="exact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 xml:space="preserve">     被询价人代表签字：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p w14:paraId="02D5F481">
      <w:pPr>
        <w:spacing w:line="38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被询价人（全称并加盖公章）：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</w:t>
      </w:r>
    </w:p>
    <w:p w14:paraId="275C278E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</w:t>
      </w:r>
    </w:p>
    <w:p w14:paraId="1A4C192B">
      <w:pPr>
        <w:tabs>
          <w:tab w:val="center" w:pos="900"/>
          <w:tab w:val="center" w:pos="1080"/>
        </w:tabs>
        <w:spacing w:line="360" w:lineRule="auto"/>
        <w:ind w:firstLine="435"/>
        <w:rPr>
          <w:rFonts w:hint="eastAsia" w:ascii="仿宋_GB2312" w:hAnsi="宋体" w:eastAsia="仿宋_GB2312"/>
          <w:sz w:val="24"/>
        </w:rPr>
      </w:pPr>
    </w:p>
    <w:p w14:paraId="7051263A">
      <w:pPr>
        <w:tabs>
          <w:tab w:val="center" w:pos="900"/>
          <w:tab w:val="center" w:pos="1080"/>
        </w:tabs>
        <w:spacing w:line="360" w:lineRule="auto"/>
        <w:ind w:firstLine="4560" w:firstLineChars="19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日  期：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 w14:paraId="43590C72">
      <w:pPr>
        <w:pStyle w:val="5"/>
        <w:rPr>
          <w:rFonts w:hint="eastAsia" w:ascii="宋体" w:hAnsi="宋体" w:cs="宋体"/>
          <w:kern w:val="0"/>
          <w:sz w:val="28"/>
          <w:szCs w:val="28"/>
        </w:rPr>
      </w:pPr>
    </w:p>
    <w:p w14:paraId="7BCF385E">
      <w:pPr>
        <w:spacing w:line="600" w:lineRule="exact"/>
        <w:rPr>
          <w:sz w:val="28"/>
          <w:szCs w:val="28"/>
        </w:rPr>
      </w:pPr>
    </w:p>
    <w:p w14:paraId="7C534FEE">
      <w:pPr>
        <w:topLinePunct/>
        <w:snapToGrid w:val="0"/>
        <w:spacing w:line="720" w:lineRule="exact"/>
      </w:pPr>
    </w:p>
    <w:p w14:paraId="1519CBC3">
      <w:pPr>
        <w:jc w:val="left"/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15573">
    <w:pPr>
      <w:pStyle w:val="9"/>
      <w:jc w:val="center"/>
    </w:pPr>
    <w:r>
      <w:rPr>
        <w:rFonts w:hint="eastAsia"/>
      </w:rPr>
      <w:t>第</w:t>
    </w: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5</w:t>
    </w:r>
    <w:r>
      <w:fldChar w:fldCharType="end"/>
    </w:r>
    <w:r>
      <w:rPr>
        <w:rFonts w:hint="eastAsia"/>
      </w:rPr>
      <w:t xml:space="preserve">页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47FEA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39C5991A"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3103B">
    <w:pPr>
      <w:pStyle w:val="9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0F20C">
    <w:pPr>
      <w:pStyle w:val="9"/>
      <w:framePr w:wrap="around" w:vAnchor="text" w:hAnchor="margin" w:xAlign="outside" w:y="1"/>
      <w:snapToGrid/>
      <w:ind w:left="310" w:leftChars="100" w:right="310" w:rightChars="100"/>
      <w:rPr>
        <w:rStyle w:val="14"/>
        <w:rFonts w:eastAsia="宋体"/>
        <w:sz w:val="28"/>
        <w:szCs w:val="28"/>
      </w:rPr>
    </w:pPr>
    <w:r>
      <w:rPr>
        <w:rStyle w:val="14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4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4"/>
        <w:rFonts w:eastAsia="宋体"/>
        <w:sz w:val="28"/>
        <w:szCs w:val="28"/>
      </w:rPr>
      <w:t>1</w:t>
    </w:r>
    <w:r>
      <w:rPr>
        <w:rFonts w:eastAsia="宋体"/>
        <w:sz w:val="28"/>
        <w:szCs w:val="28"/>
      </w:rPr>
      <w:fldChar w:fldCharType="end"/>
    </w:r>
    <w:r>
      <w:rPr>
        <w:rStyle w:val="14"/>
        <w:rFonts w:hint="eastAsia" w:eastAsia="宋体"/>
        <w:sz w:val="28"/>
        <w:szCs w:val="28"/>
      </w:rPr>
      <w:t xml:space="preserve"> —</w:t>
    </w:r>
  </w:p>
  <w:p w14:paraId="3E125477">
    <w:pPr>
      <w:pStyle w:val="9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A696F">
    <w:pPr>
      <w:pStyle w:val="9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 w14:paraId="024A9D79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0AF35"/>
    <w:multiLevelType w:val="singleLevel"/>
    <w:tmpl w:val="0990AF35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632E23"/>
    <w:multiLevelType w:val="multilevel"/>
    <w:tmpl w:val="11632E23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5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C"/>
    <w:rsid w:val="00007AA2"/>
    <w:rsid w:val="000367C5"/>
    <w:rsid w:val="00052809"/>
    <w:rsid w:val="000A63D9"/>
    <w:rsid w:val="001131F7"/>
    <w:rsid w:val="00120F7A"/>
    <w:rsid w:val="001B5793"/>
    <w:rsid w:val="002643ED"/>
    <w:rsid w:val="002C678D"/>
    <w:rsid w:val="002D250D"/>
    <w:rsid w:val="003010B5"/>
    <w:rsid w:val="00315F2C"/>
    <w:rsid w:val="0033181A"/>
    <w:rsid w:val="003C6A79"/>
    <w:rsid w:val="003E4907"/>
    <w:rsid w:val="004118B3"/>
    <w:rsid w:val="0048327C"/>
    <w:rsid w:val="00486D03"/>
    <w:rsid w:val="004E2BB0"/>
    <w:rsid w:val="00551BAF"/>
    <w:rsid w:val="005D5463"/>
    <w:rsid w:val="005E1954"/>
    <w:rsid w:val="00796F8D"/>
    <w:rsid w:val="007D685E"/>
    <w:rsid w:val="007D7103"/>
    <w:rsid w:val="00832F14"/>
    <w:rsid w:val="0085221D"/>
    <w:rsid w:val="008A3D35"/>
    <w:rsid w:val="008C439E"/>
    <w:rsid w:val="008E7B57"/>
    <w:rsid w:val="00920B36"/>
    <w:rsid w:val="00983CEA"/>
    <w:rsid w:val="009B216C"/>
    <w:rsid w:val="009C11E7"/>
    <w:rsid w:val="009C4E38"/>
    <w:rsid w:val="00A012AD"/>
    <w:rsid w:val="00A11D29"/>
    <w:rsid w:val="00A570FA"/>
    <w:rsid w:val="00A77FEC"/>
    <w:rsid w:val="00A978CB"/>
    <w:rsid w:val="00AC0E71"/>
    <w:rsid w:val="00B11F85"/>
    <w:rsid w:val="00B36856"/>
    <w:rsid w:val="00B66987"/>
    <w:rsid w:val="00B80ACD"/>
    <w:rsid w:val="00BA0B2C"/>
    <w:rsid w:val="00BC01DC"/>
    <w:rsid w:val="00C02FF1"/>
    <w:rsid w:val="00C611C9"/>
    <w:rsid w:val="00C67EF3"/>
    <w:rsid w:val="00CB71D8"/>
    <w:rsid w:val="00CF11A2"/>
    <w:rsid w:val="00D44AE1"/>
    <w:rsid w:val="00D609C7"/>
    <w:rsid w:val="00D81E61"/>
    <w:rsid w:val="00D82170"/>
    <w:rsid w:val="00E25254"/>
    <w:rsid w:val="00E6159C"/>
    <w:rsid w:val="00F23CE4"/>
    <w:rsid w:val="00F34831"/>
    <w:rsid w:val="00FF76E6"/>
    <w:rsid w:val="06E16853"/>
    <w:rsid w:val="0D8A4243"/>
    <w:rsid w:val="0DD42979"/>
    <w:rsid w:val="10114D93"/>
    <w:rsid w:val="146C6E0E"/>
    <w:rsid w:val="1CB50B8F"/>
    <w:rsid w:val="1D046191"/>
    <w:rsid w:val="1F437B10"/>
    <w:rsid w:val="21B45A63"/>
    <w:rsid w:val="247003EF"/>
    <w:rsid w:val="28361BC3"/>
    <w:rsid w:val="2F7A09AA"/>
    <w:rsid w:val="311E0417"/>
    <w:rsid w:val="349C27FB"/>
    <w:rsid w:val="35B83EE9"/>
    <w:rsid w:val="38EE56E2"/>
    <w:rsid w:val="41D1259F"/>
    <w:rsid w:val="4319254A"/>
    <w:rsid w:val="44AF3251"/>
    <w:rsid w:val="51C16A58"/>
    <w:rsid w:val="56604AAB"/>
    <w:rsid w:val="572954B7"/>
    <w:rsid w:val="58480756"/>
    <w:rsid w:val="592A73FA"/>
    <w:rsid w:val="5B1E5510"/>
    <w:rsid w:val="5DF05C9F"/>
    <w:rsid w:val="60676CC4"/>
    <w:rsid w:val="60AE403A"/>
    <w:rsid w:val="65881B26"/>
    <w:rsid w:val="67164C14"/>
    <w:rsid w:val="728C7101"/>
    <w:rsid w:val="72BF0CD3"/>
    <w:rsid w:val="78F76AF6"/>
    <w:rsid w:val="79A045AB"/>
    <w:rsid w:val="7EC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360" w:lineRule="auto"/>
      <w:ind w:firstLine="420" w:firstLineChars="200"/>
      <w:jc w:val="left"/>
    </w:pPr>
    <w:rPr>
      <w:rFonts w:ascii="Times New Roman" w:hAnsi="Times New Roman" w:eastAsia="仿宋" w:cs="Times New Roman"/>
      <w:sz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"/>
    <w:basedOn w:val="1"/>
    <w:link w:val="18"/>
    <w:qFormat/>
    <w:uiPriority w:val="1"/>
    <w:pPr>
      <w:autoSpaceDE w:val="0"/>
      <w:autoSpaceDN w:val="0"/>
      <w:adjustRightInd/>
      <w:jc w:val="left"/>
    </w:pPr>
    <w:rPr>
      <w:rFonts w:eastAsia="宋体" w:cs="宋体"/>
      <w:kern w:val="0"/>
      <w:sz w:val="20"/>
      <w:szCs w:val="20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页脚 Char"/>
    <w:basedOn w:val="13"/>
    <w:link w:val="9"/>
    <w:qFormat/>
    <w:uiPriority w:val="0"/>
    <w:rPr>
      <w:rFonts w:ascii="宋体" w:hAnsi="宋体" w:eastAsia="仿宋_GB2312" w:cs="Times New Roman"/>
      <w:sz w:val="18"/>
      <w:szCs w:val="18"/>
    </w:rPr>
  </w:style>
  <w:style w:type="character" w:customStyle="1" w:styleId="16">
    <w:name w:val="页眉 Char"/>
    <w:basedOn w:val="13"/>
    <w:link w:val="10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Char"/>
    <w:basedOn w:val="13"/>
    <w:link w:val="5"/>
    <w:qFormat/>
    <w:uiPriority w:val="1"/>
    <w:rPr>
      <w:rFonts w:ascii="宋体" w:hAnsi="宋体" w:eastAsia="宋体" w:cs="宋体"/>
      <w:kern w:val="0"/>
      <w:sz w:val="20"/>
      <w:szCs w:val="20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adjustRightInd/>
      <w:jc w:val="left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20">
    <w:name w:val="日期 Char"/>
    <w:basedOn w:val="13"/>
    <w:link w:val="7"/>
    <w:semiHidden/>
    <w:qFormat/>
    <w:uiPriority w:val="99"/>
    <w:rPr>
      <w:rFonts w:ascii="宋体" w:hAnsi="宋体" w:eastAsia="仿宋_GB2312" w:cs="Times New Roman"/>
      <w:sz w:val="31"/>
      <w:szCs w:val="31"/>
    </w:rPr>
  </w:style>
  <w:style w:type="character" w:customStyle="1" w:styleId="21">
    <w:name w:val="批注框文本 Char"/>
    <w:basedOn w:val="13"/>
    <w:link w:val="8"/>
    <w:semiHidden/>
    <w:qFormat/>
    <w:uiPriority w:val="99"/>
    <w:rPr>
      <w:rFonts w:ascii="宋体" w:hAnsi="宋体" w:eastAsia="仿宋_GB2312" w:cs="Times New Roman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样式3"/>
    <w:basedOn w:val="6"/>
    <w:qFormat/>
    <w:uiPriority w:val="0"/>
    <w:pPr>
      <w:spacing w:line="0" w:lineRule="atLeast"/>
      <w:outlineLvl w:val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1447</Words>
  <Characters>1540</Characters>
  <Lines>3</Lines>
  <Paragraphs>1</Paragraphs>
  <TotalTime>1</TotalTime>
  <ScaleCrop>false</ScaleCrop>
  <LinksUpToDate>false</LinksUpToDate>
  <CharactersWithSpaces>2046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2023-11-13T06:47:00Z</dcterms:created>
  <dc:creator>PC</dc:creator>
  <cp:lastModifiedBy>一生有你1374423430</cp:lastModifiedBy>
  <cp:lastPrinted>2025-01-07T01:23:00Z</cp:lastPrinted>
  <dcterms:modified xsi:type="dcterms:W3CDTF">2025-03-11T12:27:38Z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7805A2ED82D2430C92E580D41335CE11_13</vt:lpwstr>
  </property>
  <property fmtid="{D5CDD505-2E9C-101B-9397-08002B2CF9AE}" pid="4" name="KSOTemplateDocerSaveRecord">
    <vt:lpwstr>eyJoZGlkIjoiMzRjN2E5NDAwN2VkOWMwZWJkYmJhYWNhZGQwN2I0MWUiLCJ1c2VySWQiOiIzNTAwODIwIn0=</vt:lpwstr>
  </property>
</Properties>
</file>