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三明市第一医院</w:t>
      </w:r>
      <w:r>
        <w:rPr>
          <w:rFonts w:hint="eastAsia" w:ascii="宋体" w:hAnsi="宋体"/>
          <w:b/>
          <w:bCs/>
          <w:sz w:val="44"/>
          <w:szCs w:val="44"/>
        </w:rPr>
        <w:t>院内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采购文件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1667" w:firstLineChars="593"/>
        <w:jc w:val="center"/>
        <w:rPr>
          <w:rFonts w:hint="eastAsia" w:ascii="宋体" w:hAnsi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项目名称: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铱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-192放射源两枚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采购方式：</w:t>
      </w:r>
      <w:r>
        <w:rPr>
          <w:rFonts w:hint="eastAsia" w:ascii="宋体" w:hAnsi="宋体"/>
          <w:b/>
          <w:sz w:val="28"/>
          <w:szCs w:val="28"/>
          <w:lang w:eastAsia="zh-CN"/>
        </w:rPr>
        <w:t>竞争性谈判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日    期：二</w:t>
      </w:r>
      <w:r>
        <w:rPr>
          <w:rFonts w:hint="eastAsia" w:hAnsi="宋体"/>
          <w:b/>
          <w:sz w:val="28"/>
          <w:szCs w:val="28"/>
          <w:lang w:eastAsia="zh-CN"/>
        </w:rPr>
        <w:t>〇二三</w:t>
      </w:r>
      <w:r>
        <w:rPr>
          <w:rFonts w:hint="eastAsia" w:hAnsi="宋体"/>
          <w:b/>
          <w:sz w:val="28"/>
          <w:szCs w:val="28"/>
        </w:rPr>
        <w:t>年</w:t>
      </w:r>
      <w:r>
        <w:rPr>
          <w:rFonts w:hint="eastAsia" w:hAnsi="宋体"/>
          <w:b/>
          <w:sz w:val="28"/>
          <w:szCs w:val="28"/>
          <w:lang w:eastAsia="zh-CN"/>
        </w:rPr>
        <w:t>十</w:t>
      </w:r>
      <w:r>
        <w:rPr>
          <w:rFonts w:hint="eastAsia" w:hAnsi="宋体"/>
          <w:b/>
          <w:sz w:val="28"/>
          <w:szCs w:val="28"/>
        </w:rPr>
        <w:t>月</w:t>
      </w:r>
      <w:r>
        <w:rPr>
          <w:rFonts w:hint="eastAsia" w:hAnsi="宋体"/>
          <w:b/>
          <w:sz w:val="28"/>
          <w:szCs w:val="28"/>
          <w:lang w:val="en-US" w:eastAsia="zh-CN"/>
        </w:rPr>
        <w:t>十六</w:t>
      </w:r>
      <w:r>
        <w:rPr>
          <w:rFonts w:hint="eastAsia" w:hAnsi="宋体"/>
          <w:b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采购编号：20</w:t>
      </w:r>
      <w:r>
        <w:rPr>
          <w:rFonts w:hint="eastAsia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hAnsi="宋体"/>
          <w:b/>
          <w:sz w:val="28"/>
          <w:szCs w:val="28"/>
          <w:lang w:val="en-US" w:eastAsia="zh-CN"/>
        </w:rPr>
        <w:t>003#</w:t>
      </w: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spacing w:val="40"/>
          <w:sz w:val="28"/>
          <w:szCs w:val="28"/>
          <w:lang w:eastAsia="zh-CN"/>
        </w:rPr>
      </w:pP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spacing w:val="40"/>
          <w:sz w:val="28"/>
          <w:szCs w:val="28"/>
          <w:lang w:eastAsia="zh-CN"/>
        </w:rPr>
      </w:pP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spacing w:val="4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800" w:firstLineChars="500"/>
        <w:jc w:val="both"/>
        <w:textAlignment w:val="auto"/>
        <w:rPr>
          <w:rFonts w:hint="eastAsia" w:ascii="宋体" w:hAnsi="宋体" w:eastAsia="宋体" w:cs="宋体"/>
          <w:b w:val="0"/>
          <w:bCs/>
          <w:spacing w:val="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4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spacing w:val="40"/>
          <w:sz w:val="28"/>
          <w:szCs w:val="28"/>
        </w:rPr>
        <w:t>医院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铱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-192放射源两枚</w:t>
      </w:r>
      <w:r>
        <w:rPr>
          <w:rFonts w:hint="eastAsia" w:ascii="宋体" w:hAnsi="宋体" w:eastAsia="宋体" w:cs="宋体"/>
          <w:b w:val="0"/>
          <w:bCs/>
          <w:spacing w:val="40"/>
          <w:sz w:val="28"/>
          <w:szCs w:val="28"/>
          <w:lang w:eastAsia="zh-CN"/>
        </w:rPr>
        <w:t>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铱-192放射源招标要求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目：铱-192放射源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2、数量：2枚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、放射源规格：直径1.1x6.5mm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、放射源出厂活度：370GBq±10%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、包装要求：不锈钢壳焊接在直径1.1x1700mm源辫上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、其它要求：源桶的防护应符合国家相关要求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39" w:leftChars="266" w:hanging="280" w:hangingChars="1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*7、</w:t>
      </w:r>
      <w:r>
        <w:rPr>
          <w:rFonts w:hint="eastAsia" w:ascii="宋体" w:hAnsi="宋体" w:cs="宋体"/>
          <w:sz w:val="28"/>
          <w:szCs w:val="28"/>
          <w:lang w:eastAsia="zh-CN"/>
        </w:rPr>
        <w:t>服务范围：放射源转让手续审批、医院辐射安全许可证更新、新源与旧源的运输、新源安装、旧源拆卸等。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二、本次招标最高限价：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投标报名时间20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日至20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开标时间20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日，地点：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设备科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室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投标报名地点：三明市第一医院设备科，电话：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518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393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付款方式：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279" w:leftChars="133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放射源到货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安装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验收合格予以付款，报价人提供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加盖单位公章的正规发票，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询价人支付相应的款项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六、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文件的编制、装订、密封要求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的编制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：采购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文件由资格证明文件和商务标两部分组成，均须单独装订成册和密封。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资格证明文件主要包括复印件一式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叁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份，正本一份，副本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份（注：“资格证明文件封面”必须加盖投标单位法人公章和法定代表人签章）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封面（须加盖法人公章）；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法定代表人身份证明（或法定代表人授权委托书及委托代理人身份证明）；（格式见附件）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营业执照、税务登记证、组织机构代码证复印件，（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证合一）均可。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上述材料复印件均须按顺序装订并每页加盖公章，投标人所提交的资格文件的完整与否，直接影响投标人的评审结果。对于未能提供以上有效证件或所提供的证件有不合格的投标人，其投标文件作废标处理。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、投标文件的密封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投标文件采用密封递交，在密封面上应标明采购人名称、项目名称、编号、报价人名称、报价人地址和“于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u w:val="single"/>
        </w:rPr>
        <w:t>20</w:t>
      </w:r>
      <w:r>
        <w:rPr>
          <w:rFonts w:hint="eastAsia" w:ascii="宋体" w:hAnsi="宋体" w:cs="宋体"/>
          <w:b w:val="0"/>
          <w:bCs/>
          <w:color w:val="444444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/>
          <w:color w:val="444444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/>
          <w:color w:val="444444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u w:val="single"/>
        </w:rPr>
        <w:t>日</w:t>
      </w:r>
      <w:r>
        <w:rPr>
          <w:rFonts w:hint="eastAsia" w:ascii="宋体" w:hAnsi="宋体" w:cs="宋体"/>
          <w:b w:val="0"/>
          <w:bCs/>
          <w:color w:val="444444"/>
          <w:sz w:val="28"/>
          <w:szCs w:val="28"/>
          <w:u w:val="single"/>
          <w:lang w:val="en-US" w:eastAsia="zh-CN"/>
        </w:rPr>
        <w:t>15：00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之前不得开启的字样”并加盖单位公章。未按要求密封的报价书将被拒绝接收。投标人应当将商务标正、副本密封于商务标袋内；资格证明文件正、副本密封于资格证明文件袋内。报价文件应在报价截止时间前送达，在报价截止时间以后送达的报价文件，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</w:rPr>
        <w:t>人有权拒绝接受。报价单位的相关资质及证明原件应能随时接受现场验证。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八、评标方式：</w:t>
      </w:r>
      <w:r>
        <w:rPr>
          <w:rFonts w:hint="eastAsia" w:ascii="宋体" w:hAnsi="宋体" w:cs="宋体"/>
          <w:b w:val="0"/>
          <w:bCs/>
          <w:color w:val="444444"/>
          <w:sz w:val="28"/>
          <w:szCs w:val="28"/>
          <w:lang w:eastAsia="zh-CN"/>
        </w:rPr>
        <w:t>竞争性谈判采购，采用最低价评标</w:t>
      </w:r>
      <w:r>
        <w:rPr>
          <w:rFonts w:hint="eastAsia" w:ascii="宋体" w:hAnsi="宋体" w:eastAsia="宋体" w:cs="宋体"/>
          <w:b w:val="0"/>
          <w:bCs/>
          <w:color w:val="444444"/>
          <w:sz w:val="28"/>
          <w:szCs w:val="28"/>
          <w:lang w:eastAsia="zh-CN"/>
        </w:rPr>
        <w:t>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444444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7280" w:firstLineChars="2600"/>
        <w:textAlignment w:val="auto"/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  <w:t>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  <w:t>20</w:t>
      </w:r>
      <w:r>
        <w:rPr>
          <w:rFonts w:hint="eastAsia" w:ascii="宋体" w:hAnsi="宋体" w:cs="宋体"/>
          <w:b w:val="0"/>
          <w:bCs/>
          <w:color w:val="444444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444444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444444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444444"/>
          <w:kern w:val="0"/>
          <w:sz w:val="28"/>
          <w:szCs w:val="28"/>
        </w:rPr>
        <w:t>日</w:t>
      </w: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16CDE"/>
    <w:multiLevelType w:val="singleLevel"/>
    <w:tmpl w:val="A8416C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32EF30"/>
    <w:multiLevelType w:val="singleLevel"/>
    <w:tmpl w:val="5632EF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ZmM0Zjk4MjA5OGU4OWM0MTEwNGY2YmU4MjFhY2UifQ=="/>
  </w:docVars>
  <w:rsids>
    <w:rsidRoot w:val="00CD2D00"/>
    <w:rsid w:val="000B1D1E"/>
    <w:rsid w:val="0011228A"/>
    <w:rsid w:val="0016457B"/>
    <w:rsid w:val="00164AF9"/>
    <w:rsid w:val="001F63A4"/>
    <w:rsid w:val="00252521"/>
    <w:rsid w:val="002A6946"/>
    <w:rsid w:val="002D5BE1"/>
    <w:rsid w:val="00342F8F"/>
    <w:rsid w:val="00387651"/>
    <w:rsid w:val="0039250B"/>
    <w:rsid w:val="00430F70"/>
    <w:rsid w:val="00470C70"/>
    <w:rsid w:val="004A3FD6"/>
    <w:rsid w:val="004C5232"/>
    <w:rsid w:val="004C6111"/>
    <w:rsid w:val="004E1CCB"/>
    <w:rsid w:val="00521E0F"/>
    <w:rsid w:val="0055380F"/>
    <w:rsid w:val="00607AA0"/>
    <w:rsid w:val="0068351A"/>
    <w:rsid w:val="00702CCE"/>
    <w:rsid w:val="0076212D"/>
    <w:rsid w:val="008505A4"/>
    <w:rsid w:val="00864775"/>
    <w:rsid w:val="008C138E"/>
    <w:rsid w:val="009760E6"/>
    <w:rsid w:val="0098034D"/>
    <w:rsid w:val="009F1283"/>
    <w:rsid w:val="00B52C98"/>
    <w:rsid w:val="00C14D01"/>
    <w:rsid w:val="00C25622"/>
    <w:rsid w:val="00C444D5"/>
    <w:rsid w:val="00C44832"/>
    <w:rsid w:val="00C67B3F"/>
    <w:rsid w:val="00CD2D00"/>
    <w:rsid w:val="00CF4465"/>
    <w:rsid w:val="00D13F8E"/>
    <w:rsid w:val="00D15712"/>
    <w:rsid w:val="00D21942"/>
    <w:rsid w:val="00D5408E"/>
    <w:rsid w:val="00D93F09"/>
    <w:rsid w:val="00DB4C26"/>
    <w:rsid w:val="00DD6B55"/>
    <w:rsid w:val="00EE0CF9"/>
    <w:rsid w:val="00EF3422"/>
    <w:rsid w:val="016F6737"/>
    <w:rsid w:val="030A7C32"/>
    <w:rsid w:val="06AE3670"/>
    <w:rsid w:val="08220ACC"/>
    <w:rsid w:val="09C242DB"/>
    <w:rsid w:val="0E0E518E"/>
    <w:rsid w:val="0E7C35C3"/>
    <w:rsid w:val="0F715AF4"/>
    <w:rsid w:val="0FFD0779"/>
    <w:rsid w:val="11E86C7D"/>
    <w:rsid w:val="127178CA"/>
    <w:rsid w:val="14FE41AE"/>
    <w:rsid w:val="19DD388B"/>
    <w:rsid w:val="1B0A732F"/>
    <w:rsid w:val="1B29493E"/>
    <w:rsid w:val="207D7A7C"/>
    <w:rsid w:val="253B0144"/>
    <w:rsid w:val="26302562"/>
    <w:rsid w:val="29482F1E"/>
    <w:rsid w:val="2A9E3805"/>
    <w:rsid w:val="2B1A4D1A"/>
    <w:rsid w:val="2F890C39"/>
    <w:rsid w:val="365D3E95"/>
    <w:rsid w:val="37663BFF"/>
    <w:rsid w:val="37A13B6E"/>
    <w:rsid w:val="3A733556"/>
    <w:rsid w:val="3B7B40AB"/>
    <w:rsid w:val="3DA0418D"/>
    <w:rsid w:val="3DE76F7E"/>
    <w:rsid w:val="3FEA41B6"/>
    <w:rsid w:val="42F701AA"/>
    <w:rsid w:val="431105AC"/>
    <w:rsid w:val="475F6C67"/>
    <w:rsid w:val="4A5A7394"/>
    <w:rsid w:val="4B651054"/>
    <w:rsid w:val="529E33DA"/>
    <w:rsid w:val="53787116"/>
    <w:rsid w:val="54C526C7"/>
    <w:rsid w:val="5AED3D82"/>
    <w:rsid w:val="5EB32EE1"/>
    <w:rsid w:val="60B30308"/>
    <w:rsid w:val="622075ED"/>
    <w:rsid w:val="64B3165E"/>
    <w:rsid w:val="66610E03"/>
    <w:rsid w:val="69FE1CD9"/>
    <w:rsid w:val="6ABB091E"/>
    <w:rsid w:val="6C0A61D4"/>
    <w:rsid w:val="6D9E427A"/>
    <w:rsid w:val="74AD3958"/>
    <w:rsid w:val="75241FEA"/>
    <w:rsid w:val="78FB3CEA"/>
    <w:rsid w:val="7B1D046F"/>
    <w:rsid w:val="7B4F5A83"/>
    <w:rsid w:val="7B5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9"/>
    <w:link w:val="2"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877</Words>
  <Characters>949</Characters>
  <Lines>39</Lines>
  <Paragraphs>11</Paragraphs>
  <TotalTime>88</TotalTime>
  <ScaleCrop>false</ScaleCrop>
  <LinksUpToDate>false</LinksUpToDate>
  <CharactersWithSpaces>974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2018-03-17T14:47:00Z</dcterms:created>
  <dc:creator>zc</dc:creator>
  <cp:lastModifiedBy>一生有你1374423430</cp:lastModifiedBy>
  <cp:lastPrinted>2023-09-12T09:01:00Z</cp:lastPrinted>
  <dcterms:modified xsi:type="dcterms:W3CDTF">2023-10-08T13:05:58Z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080445EACF0649E2A15428FA76A6055C_13</vt:lpwstr>
  </property>
</Properties>
</file>